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EB34FC" w:rsidRDefault="00DA690B" w:rsidP="00DA690B">
      <w:pPr>
        <w:jc w:val="right"/>
        <w:rPr>
          <w:rFonts w:asciiTheme="minorHAnsi" w:hAnsiTheme="minorHAnsi" w:cstheme="minorHAnsi"/>
          <w:b/>
          <w:sz w:val="48"/>
          <w:szCs w:val="48"/>
        </w:rPr>
      </w:pPr>
      <w:bookmarkStart w:id="0" w:name="_Toc153189646"/>
      <w:bookmarkStart w:id="1" w:name="_Toc214003082"/>
      <w:r w:rsidRPr="00EB34FC">
        <w:rPr>
          <w:rFonts w:asciiTheme="minorHAnsi" w:hAnsiTheme="minorHAnsi" w:cstheme="minorHAnsi"/>
          <w:b/>
          <w:sz w:val="48"/>
          <w:szCs w:val="48"/>
        </w:rPr>
        <w:t>Wo</w:t>
      </w:r>
      <w:bookmarkStart w:id="2" w:name="_GoBack"/>
      <w:bookmarkEnd w:id="2"/>
      <w:r w:rsidRPr="00EB34FC">
        <w:rPr>
          <w:rFonts w:asciiTheme="minorHAnsi" w:hAnsiTheme="minorHAnsi" w:cstheme="minorHAnsi"/>
          <w:b/>
          <w:sz w:val="48"/>
          <w:szCs w:val="48"/>
        </w:rPr>
        <w:t xml:space="preserve">rk Paper </w:t>
      </w:r>
      <w:bookmarkEnd w:id="0"/>
      <w:r w:rsidR="00B26B83">
        <w:rPr>
          <w:rFonts w:asciiTheme="minorHAnsi" w:hAnsiTheme="minorHAnsi" w:cstheme="minorHAnsi"/>
          <w:b/>
          <w:sz w:val="48"/>
          <w:szCs w:val="48"/>
        </w:rPr>
        <w:t>SCE13</w:t>
      </w:r>
      <w:r w:rsidR="00A57100">
        <w:rPr>
          <w:rFonts w:asciiTheme="minorHAnsi" w:hAnsiTheme="minorHAnsi" w:cstheme="minorHAnsi"/>
          <w:b/>
          <w:sz w:val="48"/>
          <w:szCs w:val="48"/>
        </w:rPr>
        <w:t>LG107</w:t>
      </w:r>
    </w:p>
    <w:p w:rsidR="00DA690B" w:rsidRPr="00EB34FC" w:rsidRDefault="00DA690B" w:rsidP="00DA690B">
      <w:pPr>
        <w:jc w:val="right"/>
        <w:rPr>
          <w:rFonts w:asciiTheme="minorHAnsi" w:hAnsiTheme="minorHAnsi" w:cstheme="minorHAnsi"/>
          <w:b/>
          <w:sz w:val="48"/>
          <w:szCs w:val="48"/>
        </w:rPr>
      </w:pPr>
      <w:bookmarkStart w:id="3" w:name="_Toc153189647"/>
      <w:r w:rsidRPr="00EB34FC">
        <w:rPr>
          <w:rFonts w:asciiTheme="minorHAnsi" w:hAnsiTheme="minorHAnsi" w:cstheme="minorHAnsi"/>
          <w:b/>
          <w:sz w:val="48"/>
          <w:szCs w:val="48"/>
        </w:rPr>
        <w:t>Revision</w:t>
      </w:r>
      <w:bookmarkEnd w:id="3"/>
      <w:r w:rsidRPr="00EB34FC">
        <w:rPr>
          <w:rFonts w:asciiTheme="minorHAnsi" w:hAnsiTheme="minorHAnsi" w:cstheme="minorHAnsi"/>
          <w:b/>
          <w:sz w:val="48"/>
          <w:szCs w:val="48"/>
        </w:rPr>
        <w:t xml:space="preserve"> </w:t>
      </w:r>
      <w:r w:rsidR="00A57100">
        <w:rPr>
          <w:rFonts w:asciiTheme="minorHAnsi" w:hAnsiTheme="minorHAnsi" w:cstheme="minorHAnsi"/>
          <w:b/>
          <w:sz w:val="48"/>
          <w:szCs w:val="48"/>
        </w:rPr>
        <w:t>1</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pBdr>
          <w:bottom w:val="single" w:sz="4" w:space="1" w:color="auto"/>
        </w:pBdr>
        <w:rPr>
          <w:rFonts w:asciiTheme="minorHAnsi" w:hAnsiTheme="minorHAnsi" w:cstheme="minorHAnsi"/>
          <w:b/>
          <w:sz w:val="36"/>
          <w:szCs w:val="36"/>
        </w:rPr>
      </w:pPr>
      <w:r w:rsidRPr="00EB34FC">
        <w:rPr>
          <w:rFonts w:asciiTheme="minorHAnsi" w:hAnsiTheme="minorHAnsi" w:cstheme="minorHAnsi"/>
          <w:b/>
          <w:sz w:val="36"/>
          <w:szCs w:val="36"/>
        </w:rPr>
        <w:t>Southern California Edison Company</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9D0753" w:rsidP="009D0753">
      <w:pPr>
        <w:tabs>
          <w:tab w:val="left" w:pos="8190"/>
        </w:tabs>
        <w:rPr>
          <w:rFonts w:asciiTheme="minorHAnsi" w:hAnsiTheme="minorHAnsi" w:cstheme="minorHAnsi"/>
        </w:rPr>
      </w:pPr>
      <w:r>
        <w:rPr>
          <w:rFonts w:asciiTheme="minorHAnsi" w:hAnsiTheme="minorHAnsi" w:cstheme="minorHAnsi"/>
        </w:rPr>
        <w:tab/>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EB34FC" w:rsidRPr="00A57100" w:rsidRDefault="00A57100" w:rsidP="00EB34FC">
      <w:pPr>
        <w:rPr>
          <w:rFonts w:asciiTheme="minorHAnsi" w:hAnsiTheme="minorHAnsi" w:cstheme="minorHAnsi"/>
          <w:b/>
          <w:sz w:val="72"/>
          <w:szCs w:val="72"/>
        </w:rPr>
      </w:pPr>
      <w:r>
        <w:rPr>
          <w:rFonts w:ascii="Arial" w:hAnsi="Arial" w:cs="Arial"/>
          <w:b/>
          <w:sz w:val="72"/>
          <w:szCs w:val="72"/>
        </w:rPr>
        <w:t>Battery- and Self-Powered Wireless Occupancy Sensors – Ceiling or Wall Mounted</w:t>
      </w:r>
      <w:r w:rsidR="00DA690B" w:rsidRPr="00EB34FC">
        <w:rPr>
          <w:rFonts w:asciiTheme="minorHAnsi" w:hAnsiTheme="minorHAnsi" w:cstheme="minorHAnsi"/>
          <w:b/>
          <w:sz w:val="72"/>
          <w:szCs w:val="72"/>
        </w:rPr>
        <w:t xml:space="preserve"> </w:t>
      </w:r>
    </w:p>
    <w:p w:rsidR="00EB34FC" w:rsidRPr="00BD3931" w:rsidRDefault="00EB34FC" w:rsidP="00DA690B">
      <w:pPr>
        <w:rPr>
          <w:rFonts w:asciiTheme="minorHAnsi" w:hAnsiTheme="minorHAnsi" w:cstheme="minorHAnsi"/>
          <w:sz w:val="22"/>
          <w:szCs w:val="22"/>
        </w:rPr>
        <w:sectPr w:rsidR="00EB34FC" w:rsidRPr="00BD3931">
          <w:footerReference w:type="default" r:id="rId9"/>
          <w:pgSz w:w="12240" w:h="15840"/>
          <w:pgMar w:top="1440" w:right="1440" w:bottom="1440" w:left="1440" w:header="720" w:footer="720" w:gutter="0"/>
          <w:cols w:space="720"/>
          <w:docGrid w:linePitch="360"/>
        </w:sectPr>
      </w:pPr>
    </w:p>
    <w:p w:rsidR="00EB34FC" w:rsidRPr="005734A4" w:rsidRDefault="00EB34FC" w:rsidP="00EB34FC">
      <w:pPr>
        <w:pStyle w:val="Heading3"/>
        <w:ind w:left="-630"/>
        <w:rPr>
          <w:rFonts w:asciiTheme="minorHAnsi" w:hAnsiTheme="minorHAnsi" w:cstheme="minorHAnsi"/>
        </w:rPr>
      </w:pPr>
      <w:r w:rsidRPr="005734A4">
        <w:rPr>
          <w:rFonts w:asciiTheme="minorHAnsi" w:hAnsiTheme="minorHAnsi" w:cstheme="minorHAnsi"/>
        </w:rPr>
        <w:lastRenderedPageBreak/>
        <w:t>Core Measure Summary Table</w:t>
      </w:r>
    </w:p>
    <w:tbl>
      <w:tblPr>
        <w:tblW w:w="22500" w:type="dxa"/>
        <w:tblInd w:w="-522" w:type="dxa"/>
        <w:tblLayout w:type="fixed"/>
        <w:tblLook w:val="04A0" w:firstRow="1" w:lastRow="0" w:firstColumn="1" w:lastColumn="0" w:noHBand="0" w:noVBand="1"/>
      </w:tblPr>
      <w:tblGrid>
        <w:gridCol w:w="3690"/>
        <w:gridCol w:w="2340"/>
        <w:gridCol w:w="1080"/>
        <w:gridCol w:w="720"/>
        <w:gridCol w:w="1710"/>
        <w:gridCol w:w="1710"/>
        <w:gridCol w:w="540"/>
        <w:gridCol w:w="1080"/>
        <w:gridCol w:w="900"/>
        <w:gridCol w:w="810"/>
        <w:gridCol w:w="990"/>
        <w:gridCol w:w="990"/>
        <w:gridCol w:w="810"/>
        <w:gridCol w:w="720"/>
        <w:gridCol w:w="990"/>
        <w:gridCol w:w="990"/>
        <w:gridCol w:w="810"/>
        <w:gridCol w:w="720"/>
        <w:gridCol w:w="900"/>
      </w:tblGrid>
      <w:tr w:rsidR="006404E6" w:rsidRPr="002F3943" w:rsidTr="00447CE5">
        <w:trPr>
          <w:trHeight w:val="540"/>
        </w:trPr>
        <w:tc>
          <w:tcPr>
            <w:tcW w:w="12870" w:type="dxa"/>
            <w:gridSpan w:val="8"/>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General Measure Information</w:t>
            </w:r>
          </w:p>
        </w:tc>
        <w:tc>
          <w:tcPr>
            <w:tcW w:w="1710" w:type="dxa"/>
            <w:gridSpan w:val="2"/>
            <w:tcBorders>
              <w:top w:val="single" w:sz="8" w:space="0" w:color="auto"/>
              <w:left w:val="nil"/>
              <w:bottom w:val="nil"/>
              <w:right w:val="single" w:sz="4"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PT</w:t>
            </w:r>
          </w:p>
        </w:tc>
        <w:tc>
          <w:tcPr>
            <w:tcW w:w="3510" w:type="dxa"/>
            <w:gridSpan w:val="4"/>
            <w:tcBorders>
              <w:top w:val="single" w:sz="8" w:space="0" w:color="auto"/>
              <w:left w:val="single" w:sz="4" w:space="0" w:color="auto"/>
              <w:bottom w:val="nil"/>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1st Baseline Period</w:t>
            </w:r>
          </w:p>
        </w:tc>
        <w:tc>
          <w:tcPr>
            <w:tcW w:w="3510" w:type="dxa"/>
            <w:gridSpan w:val="4"/>
            <w:tcBorders>
              <w:top w:val="single" w:sz="8" w:space="0" w:color="auto"/>
              <w:left w:val="nil"/>
              <w:bottom w:val="nil"/>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2nd Baseline Period</w:t>
            </w:r>
          </w:p>
        </w:tc>
        <w:tc>
          <w:tcPr>
            <w:tcW w:w="900" w:type="dxa"/>
            <w:tcBorders>
              <w:top w:val="single" w:sz="8" w:space="0" w:color="auto"/>
              <w:left w:val="nil"/>
              <w:bottom w:val="nil"/>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TOU</w:t>
            </w:r>
          </w:p>
        </w:tc>
      </w:tr>
      <w:tr w:rsidR="006404E6" w:rsidRPr="002F3943" w:rsidTr="00E23DCF">
        <w:trPr>
          <w:trHeight w:val="1290"/>
        </w:trPr>
        <w:tc>
          <w:tcPr>
            <w:tcW w:w="3690" w:type="dxa"/>
            <w:tcBorders>
              <w:top w:val="nil"/>
              <w:left w:val="single" w:sz="8" w:space="0" w:color="auto"/>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Name</w:t>
            </w:r>
          </w:p>
        </w:tc>
        <w:tc>
          <w:tcPr>
            <w:tcW w:w="234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RunID</w:t>
            </w:r>
          </w:p>
        </w:tc>
        <w:tc>
          <w:tcPr>
            <w:tcW w:w="108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Solution Code</w:t>
            </w:r>
          </w:p>
        </w:tc>
        <w:tc>
          <w:tcPr>
            <w:tcW w:w="72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CZ</w:t>
            </w:r>
          </w:p>
        </w:tc>
        <w:tc>
          <w:tcPr>
            <w:tcW w:w="171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Building Type</w:t>
            </w:r>
          </w:p>
        </w:tc>
        <w:tc>
          <w:tcPr>
            <w:tcW w:w="171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Load Shape</w:t>
            </w:r>
          </w:p>
        </w:tc>
        <w:tc>
          <w:tcPr>
            <w:tcW w:w="54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EUL</w:t>
            </w:r>
          </w:p>
        </w:tc>
        <w:tc>
          <w:tcPr>
            <w:tcW w:w="1080" w:type="dxa"/>
            <w:tcBorders>
              <w:top w:val="nil"/>
              <w:left w:val="nil"/>
              <w:bottom w:val="single" w:sz="8" w:space="0" w:color="auto"/>
              <w:right w:val="nil"/>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single" w:sz="8" w:space="0" w:color="auto"/>
              <w:left w:val="single" w:sz="8" w:space="0" w:color="auto"/>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Program Type (NEW, ROB, RET)</w:t>
            </w:r>
          </w:p>
        </w:tc>
        <w:tc>
          <w:tcPr>
            <w:tcW w:w="810"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2F3943" w:rsidRDefault="006404E6" w:rsidP="006404E6">
            <w:pPr>
              <w:jc w:val="center"/>
              <w:rPr>
                <w:rFonts w:ascii="Calibri" w:hAnsi="Calibri" w:cs="Calibri"/>
                <w:sz w:val="14"/>
                <w:szCs w:val="14"/>
              </w:rPr>
            </w:pPr>
            <w:r>
              <w:rPr>
                <w:rFonts w:ascii="Calibri" w:hAnsi="Calibri" w:cs="Calibri"/>
                <w:sz w:val="14"/>
                <w:szCs w:val="14"/>
              </w:rPr>
              <w:t>Applicable Code</w:t>
            </w:r>
          </w:p>
        </w:tc>
        <w:tc>
          <w:tcPr>
            <w:tcW w:w="990" w:type="dxa"/>
            <w:tcBorders>
              <w:top w:val="single" w:sz="8" w:space="0" w:color="auto"/>
              <w:left w:val="single" w:sz="4" w:space="0" w:color="auto"/>
              <w:bottom w:val="single" w:sz="8" w:space="0" w:color="auto"/>
              <w:right w:val="single" w:sz="4"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Unit Annual Electricity Savings (kWh/unit)</w:t>
            </w:r>
          </w:p>
        </w:tc>
        <w:tc>
          <w:tcPr>
            <w:tcW w:w="990" w:type="dxa"/>
            <w:tcBorders>
              <w:top w:val="single" w:sz="8" w:space="0" w:color="auto"/>
              <w:left w:val="nil"/>
              <w:bottom w:val="single" w:sz="8" w:space="0" w:color="auto"/>
              <w:right w:val="single" w:sz="4"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User Entered kW Savings per unit (kW/unit)</w:t>
            </w:r>
          </w:p>
        </w:tc>
        <w:tc>
          <w:tcPr>
            <w:tcW w:w="810" w:type="dxa"/>
            <w:tcBorders>
              <w:top w:val="single" w:sz="8" w:space="0" w:color="auto"/>
              <w:left w:val="nil"/>
              <w:bottom w:val="single" w:sz="8" w:space="0" w:color="auto"/>
              <w:right w:val="single" w:sz="4"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Gas      Savings   (Therms)</w:t>
            </w:r>
          </w:p>
        </w:tc>
        <w:tc>
          <w:tcPr>
            <w:tcW w:w="720" w:type="dxa"/>
            <w:tcBorders>
              <w:top w:val="single" w:sz="8" w:space="0" w:color="auto"/>
              <w:left w:val="nil"/>
              <w:bottom w:val="single" w:sz="8" w:space="0" w:color="auto"/>
              <w:right w:val="single" w:sz="8"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1st Baseline Useful Life</w:t>
            </w:r>
          </w:p>
        </w:tc>
        <w:tc>
          <w:tcPr>
            <w:tcW w:w="990" w:type="dxa"/>
            <w:tcBorders>
              <w:top w:val="single" w:sz="8" w:space="0" w:color="auto"/>
              <w:left w:val="nil"/>
              <w:bottom w:val="single" w:sz="8" w:space="0" w:color="auto"/>
              <w:right w:val="single" w:sz="4" w:space="0" w:color="auto"/>
            </w:tcBorders>
            <w:shd w:val="clear" w:color="000000" w:fill="B7DEE8"/>
            <w:vAlign w:val="center"/>
            <w:hideMark/>
          </w:tcPr>
          <w:p w:rsidR="006404E6" w:rsidRPr="002F3943" w:rsidRDefault="006404E6" w:rsidP="007048AC">
            <w:pPr>
              <w:jc w:val="center"/>
              <w:rPr>
                <w:rFonts w:asciiTheme="minorHAnsi" w:hAnsiTheme="minorHAnsi" w:cstheme="minorHAnsi"/>
                <w:sz w:val="14"/>
                <w:szCs w:val="14"/>
              </w:rPr>
            </w:pPr>
            <w:r w:rsidRPr="002F3943">
              <w:rPr>
                <w:rFonts w:asciiTheme="minorHAnsi" w:hAnsiTheme="minorHAnsi" w:cstheme="minorHAnsi"/>
                <w:sz w:val="14"/>
                <w:szCs w:val="14"/>
              </w:rPr>
              <w:t>kWh Saving per unit (kWh/unit)</w:t>
            </w:r>
          </w:p>
        </w:tc>
        <w:tc>
          <w:tcPr>
            <w:tcW w:w="990" w:type="dxa"/>
            <w:tcBorders>
              <w:top w:val="single" w:sz="8" w:space="0" w:color="auto"/>
              <w:left w:val="nil"/>
              <w:bottom w:val="single" w:sz="8" w:space="0" w:color="auto"/>
              <w:right w:val="single" w:sz="4" w:space="0" w:color="auto"/>
            </w:tcBorders>
            <w:shd w:val="clear" w:color="000000" w:fill="B7DEE8"/>
            <w:vAlign w:val="center"/>
            <w:hideMark/>
          </w:tcPr>
          <w:p w:rsidR="006404E6" w:rsidRPr="002F3943" w:rsidRDefault="006404E6" w:rsidP="007048AC">
            <w:pPr>
              <w:jc w:val="center"/>
              <w:rPr>
                <w:rFonts w:asciiTheme="minorHAnsi" w:hAnsiTheme="minorHAnsi" w:cstheme="minorHAnsi"/>
                <w:sz w:val="14"/>
                <w:szCs w:val="14"/>
              </w:rPr>
            </w:pPr>
            <w:r w:rsidRPr="002F3943">
              <w:rPr>
                <w:rFonts w:asciiTheme="minorHAnsi" w:hAnsiTheme="minorHAnsi" w:cstheme="minorHAnsi"/>
                <w:sz w:val="14"/>
                <w:szCs w:val="14"/>
              </w:rPr>
              <w:t>kW Savings per unit (kW/unit)</w:t>
            </w:r>
          </w:p>
        </w:tc>
        <w:tc>
          <w:tcPr>
            <w:tcW w:w="810" w:type="dxa"/>
            <w:tcBorders>
              <w:top w:val="single" w:sz="8" w:space="0" w:color="auto"/>
              <w:left w:val="nil"/>
              <w:bottom w:val="single" w:sz="8" w:space="0" w:color="auto"/>
              <w:right w:val="single" w:sz="4" w:space="0" w:color="auto"/>
            </w:tcBorders>
            <w:shd w:val="clear" w:color="000000" w:fill="B7DEE8"/>
            <w:vAlign w:val="center"/>
            <w:hideMark/>
          </w:tcPr>
          <w:p w:rsidR="006404E6" w:rsidRPr="002F3943" w:rsidRDefault="006404E6" w:rsidP="007048AC">
            <w:pPr>
              <w:jc w:val="center"/>
              <w:rPr>
                <w:rFonts w:asciiTheme="minorHAnsi" w:hAnsiTheme="minorHAnsi" w:cstheme="minorHAnsi"/>
                <w:sz w:val="14"/>
                <w:szCs w:val="14"/>
              </w:rPr>
            </w:pPr>
            <w:r w:rsidRPr="002F3943">
              <w:rPr>
                <w:rFonts w:asciiTheme="minorHAnsi" w:hAnsiTheme="minorHAnsi" w:cstheme="minorHAnsi"/>
                <w:sz w:val="14"/>
                <w:szCs w:val="14"/>
              </w:rPr>
              <w:t>Gas Savings   (Therms)</w:t>
            </w:r>
          </w:p>
        </w:tc>
        <w:tc>
          <w:tcPr>
            <w:tcW w:w="720" w:type="dxa"/>
            <w:tcBorders>
              <w:top w:val="single" w:sz="8" w:space="0" w:color="auto"/>
              <w:left w:val="nil"/>
              <w:bottom w:val="single" w:sz="8" w:space="0" w:color="auto"/>
              <w:right w:val="single" w:sz="8" w:space="0" w:color="auto"/>
            </w:tcBorders>
            <w:shd w:val="clear" w:color="000000" w:fill="B7DEE8"/>
            <w:vAlign w:val="center"/>
            <w:hideMark/>
          </w:tcPr>
          <w:p w:rsidR="006404E6" w:rsidRPr="002F3943" w:rsidRDefault="006404E6" w:rsidP="007048AC">
            <w:pPr>
              <w:jc w:val="center"/>
              <w:rPr>
                <w:rFonts w:asciiTheme="minorHAnsi" w:hAnsiTheme="minorHAnsi" w:cstheme="minorHAnsi"/>
                <w:sz w:val="14"/>
                <w:szCs w:val="14"/>
              </w:rPr>
            </w:pPr>
            <w:r w:rsidRPr="002F3943">
              <w:rPr>
                <w:rFonts w:asciiTheme="minorHAnsi" w:hAnsiTheme="minorHAnsi" w:cstheme="minorHAnsi"/>
                <w:sz w:val="14"/>
                <w:szCs w:val="14"/>
              </w:rPr>
              <w:t>2nd Baseline Useful Life</w:t>
            </w:r>
          </w:p>
        </w:tc>
        <w:tc>
          <w:tcPr>
            <w:tcW w:w="900" w:type="dxa"/>
            <w:tcBorders>
              <w:top w:val="single" w:sz="8" w:space="0" w:color="auto"/>
              <w:left w:val="nil"/>
              <w:bottom w:val="single" w:sz="8"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 TOU</w:t>
            </w:r>
          </w:p>
        </w:tc>
      </w:tr>
      <w:tr w:rsidR="00AB2C9B" w:rsidRPr="002F3943" w:rsidTr="00544077">
        <w:trPr>
          <w:trHeight w:val="255"/>
        </w:trPr>
        <w:tc>
          <w:tcPr>
            <w:tcW w:w="369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234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p>
        </w:tc>
        <w:tc>
          <w:tcPr>
            <w:tcW w:w="108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72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06</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Agricultural</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Occupancy Sensor</w:t>
            </w:r>
          </w:p>
        </w:tc>
        <w:tc>
          <w:tcPr>
            <w:tcW w:w="540" w:type="dxa"/>
            <w:tcBorders>
              <w:top w:val="nil"/>
              <w:left w:val="nil"/>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5.0</w:t>
            </w:r>
          </w:p>
        </w:tc>
        <w:tc>
          <w:tcPr>
            <w:tcW w:w="1080" w:type="dxa"/>
            <w:tcBorders>
              <w:top w:val="nil"/>
              <w:left w:val="nil"/>
              <w:bottom w:val="single" w:sz="4" w:space="0" w:color="auto"/>
              <w:right w:val="nil"/>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103.11</w:t>
            </w:r>
          </w:p>
        </w:tc>
        <w:tc>
          <w:tcPr>
            <w:tcW w:w="99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0.02</w:t>
            </w:r>
          </w:p>
        </w:tc>
        <w:tc>
          <w:tcPr>
            <w:tcW w:w="81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-0.08</w:t>
            </w:r>
          </w:p>
        </w:tc>
        <w:tc>
          <w:tcPr>
            <w:tcW w:w="72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9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81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720" w:type="dxa"/>
            <w:tcBorders>
              <w:top w:val="nil"/>
              <w:left w:val="single" w:sz="8"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r>
      <w:tr w:rsidR="00AB2C9B" w:rsidRPr="002F3943" w:rsidTr="00544077">
        <w:trPr>
          <w:trHeight w:val="255"/>
        </w:trPr>
        <w:tc>
          <w:tcPr>
            <w:tcW w:w="369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234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p>
        </w:tc>
        <w:tc>
          <w:tcPr>
            <w:tcW w:w="108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72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08</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Agricultural</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Occupancy Sensor</w:t>
            </w:r>
          </w:p>
        </w:tc>
        <w:tc>
          <w:tcPr>
            <w:tcW w:w="540" w:type="dxa"/>
            <w:tcBorders>
              <w:top w:val="nil"/>
              <w:left w:val="nil"/>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5.0</w:t>
            </w:r>
          </w:p>
        </w:tc>
        <w:tc>
          <w:tcPr>
            <w:tcW w:w="1080" w:type="dxa"/>
            <w:tcBorders>
              <w:top w:val="nil"/>
              <w:left w:val="nil"/>
              <w:bottom w:val="single" w:sz="4" w:space="0" w:color="auto"/>
              <w:right w:val="nil"/>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103.93</w:t>
            </w:r>
          </w:p>
        </w:tc>
        <w:tc>
          <w:tcPr>
            <w:tcW w:w="99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0.02</w:t>
            </w:r>
          </w:p>
        </w:tc>
        <w:tc>
          <w:tcPr>
            <w:tcW w:w="81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-0.07</w:t>
            </w:r>
          </w:p>
        </w:tc>
        <w:tc>
          <w:tcPr>
            <w:tcW w:w="72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9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81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720" w:type="dxa"/>
            <w:tcBorders>
              <w:top w:val="nil"/>
              <w:left w:val="single" w:sz="8"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r>
      <w:tr w:rsidR="00AB2C9B" w:rsidRPr="002F3943" w:rsidTr="00544077">
        <w:trPr>
          <w:trHeight w:val="255"/>
        </w:trPr>
        <w:tc>
          <w:tcPr>
            <w:tcW w:w="369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234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p>
        </w:tc>
        <w:tc>
          <w:tcPr>
            <w:tcW w:w="108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72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09</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Agricultural</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Occupancy Sensor</w:t>
            </w:r>
          </w:p>
        </w:tc>
        <w:tc>
          <w:tcPr>
            <w:tcW w:w="540" w:type="dxa"/>
            <w:tcBorders>
              <w:top w:val="nil"/>
              <w:left w:val="nil"/>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5.0</w:t>
            </w:r>
          </w:p>
        </w:tc>
        <w:tc>
          <w:tcPr>
            <w:tcW w:w="1080" w:type="dxa"/>
            <w:tcBorders>
              <w:top w:val="nil"/>
              <w:left w:val="nil"/>
              <w:bottom w:val="single" w:sz="4" w:space="0" w:color="auto"/>
              <w:right w:val="nil"/>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104.31</w:t>
            </w:r>
          </w:p>
        </w:tc>
        <w:tc>
          <w:tcPr>
            <w:tcW w:w="99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0.02</w:t>
            </w:r>
          </w:p>
        </w:tc>
        <w:tc>
          <w:tcPr>
            <w:tcW w:w="81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-0.06</w:t>
            </w:r>
          </w:p>
        </w:tc>
        <w:tc>
          <w:tcPr>
            <w:tcW w:w="72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9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81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720" w:type="dxa"/>
            <w:tcBorders>
              <w:top w:val="nil"/>
              <w:left w:val="single" w:sz="8"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r>
      <w:tr w:rsidR="00AB2C9B" w:rsidRPr="002F3943" w:rsidTr="00544077">
        <w:trPr>
          <w:trHeight w:val="255"/>
        </w:trPr>
        <w:tc>
          <w:tcPr>
            <w:tcW w:w="369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234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p>
        </w:tc>
        <w:tc>
          <w:tcPr>
            <w:tcW w:w="108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72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10</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Agricultural</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Occupancy Sensor</w:t>
            </w:r>
          </w:p>
        </w:tc>
        <w:tc>
          <w:tcPr>
            <w:tcW w:w="540" w:type="dxa"/>
            <w:tcBorders>
              <w:top w:val="nil"/>
              <w:left w:val="nil"/>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5.0</w:t>
            </w:r>
          </w:p>
        </w:tc>
        <w:tc>
          <w:tcPr>
            <w:tcW w:w="1080" w:type="dxa"/>
            <w:tcBorders>
              <w:top w:val="nil"/>
              <w:left w:val="nil"/>
              <w:bottom w:val="single" w:sz="4" w:space="0" w:color="auto"/>
              <w:right w:val="nil"/>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102.71</w:t>
            </w:r>
          </w:p>
        </w:tc>
        <w:tc>
          <w:tcPr>
            <w:tcW w:w="99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0.02</w:t>
            </w:r>
          </w:p>
        </w:tc>
        <w:tc>
          <w:tcPr>
            <w:tcW w:w="81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-0.08</w:t>
            </w:r>
          </w:p>
        </w:tc>
        <w:tc>
          <w:tcPr>
            <w:tcW w:w="72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9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81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720" w:type="dxa"/>
            <w:tcBorders>
              <w:top w:val="nil"/>
              <w:left w:val="single" w:sz="8"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r>
      <w:tr w:rsidR="00AB2C9B" w:rsidRPr="002F3943" w:rsidTr="00544077">
        <w:trPr>
          <w:trHeight w:val="255"/>
        </w:trPr>
        <w:tc>
          <w:tcPr>
            <w:tcW w:w="369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234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p>
        </w:tc>
        <w:tc>
          <w:tcPr>
            <w:tcW w:w="108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72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13</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Agricultural</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Occupancy Sensor</w:t>
            </w:r>
          </w:p>
        </w:tc>
        <w:tc>
          <w:tcPr>
            <w:tcW w:w="540" w:type="dxa"/>
            <w:tcBorders>
              <w:top w:val="nil"/>
              <w:left w:val="nil"/>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5.0</w:t>
            </w:r>
          </w:p>
        </w:tc>
        <w:tc>
          <w:tcPr>
            <w:tcW w:w="1080" w:type="dxa"/>
            <w:tcBorders>
              <w:top w:val="nil"/>
              <w:left w:val="nil"/>
              <w:bottom w:val="single" w:sz="4" w:space="0" w:color="auto"/>
              <w:right w:val="nil"/>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102.31</w:t>
            </w:r>
          </w:p>
        </w:tc>
        <w:tc>
          <w:tcPr>
            <w:tcW w:w="99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0.02</w:t>
            </w:r>
          </w:p>
        </w:tc>
        <w:tc>
          <w:tcPr>
            <w:tcW w:w="81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-0.25</w:t>
            </w:r>
          </w:p>
        </w:tc>
        <w:tc>
          <w:tcPr>
            <w:tcW w:w="72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9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81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720" w:type="dxa"/>
            <w:tcBorders>
              <w:top w:val="nil"/>
              <w:left w:val="single" w:sz="8"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r>
      <w:tr w:rsidR="00AB2C9B" w:rsidRPr="002F3943" w:rsidTr="00544077">
        <w:trPr>
          <w:trHeight w:val="255"/>
        </w:trPr>
        <w:tc>
          <w:tcPr>
            <w:tcW w:w="369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234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p>
        </w:tc>
        <w:tc>
          <w:tcPr>
            <w:tcW w:w="108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72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14</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Agricultural</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Occupancy Sensor</w:t>
            </w:r>
          </w:p>
        </w:tc>
        <w:tc>
          <w:tcPr>
            <w:tcW w:w="540" w:type="dxa"/>
            <w:tcBorders>
              <w:top w:val="nil"/>
              <w:left w:val="nil"/>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5.0</w:t>
            </w:r>
          </w:p>
        </w:tc>
        <w:tc>
          <w:tcPr>
            <w:tcW w:w="1080" w:type="dxa"/>
            <w:tcBorders>
              <w:top w:val="nil"/>
              <w:left w:val="nil"/>
              <w:bottom w:val="single" w:sz="4" w:space="0" w:color="auto"/>
              <w:right w:val="nil"/>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101.42</w:t>
            </w:r>
          </w:p>
        </w:tc>
        <w:tc>
          <w:tcPr>
            <w:tcW w:w="99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0.02</w:t>
            </w:r>
          </w:p>
        </w:tc>
        <w:tc>
          <w:tcPr>
            <w:tcW w:w="81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-0.28</w:t>
            </w:r>
          </w:p>
        </w:tc>
        <w:tc>
          <w:tcPr>
            <w:tcW w:w="72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9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81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720" w:type="dxa"/>
            <w:tcBorders>
              <w:top w:val="nil"/>
              <w:left w:val="single" w:sz="8"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r>
      <w:tr w:rsidR="00AB2C9B" w:rsidRPr="002F3943" w:rsidTr="00544077">
        <w:trPr>
          <w:trHeight w:val="255"/>
        </w:trPr>
        <w:tc>
          <w:tcPr>
            <w:tcW w:w="369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234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p>
        </w:tc>
        <w:tc>
          <w:tcPr>
            <w:tcW w:w="108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72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15</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Agricultural</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Occupancy Sensor</w:t>
            </w:r>
          </w:p>
        </w:tc>
        <w:tc>
          <w:tcPr>
            <w:tcW w:w="540" w:type="dxa"/>
            <w:tcBorders>
              <w:top w:val="nil"/>
              <w:left w:val="nil"/>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5.0</w:t>
            </w:r>
          </w:p>
        </w:tc>
        <w:tc>
          <w:tcPr>
            <w:tcW w:w="1080" w:type="dxa"/>
            <w:tcBorders>
              <w:top w:val="nil"/>
              <w:left w:val="nil"/>
              <w:bottom w:val="single" w:sz="4" w:space="0" w:color="auto"/>
              <w:right w:val="nil"/>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105.05</w:t>
            </w:r>
          </w:p>
        </w:tc>
        <w:tc>
          <w:tcPr>
            <w:tcW w:w="99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0.02</w:t>
            </w:r>
          </w:p>
        </w:tc>
        <w:tc>
          <w:tcPr>
            <w:tcW w:w="81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-0.03</w:t>
            </w:r>
          </w:p>
        </w:tc>
        <w:tc>
          <w:tcPr>
            <w:tcW w:w="72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9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81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720" w:type="dxa"/>
            <w:tcBorders>
              <w:top w:val="nil"/>
              <w:left w:val="single" w:sz="8"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r>
      <w:tr w:rsidR="00AB2C9B" w:rsidRPr="002F3943" w:rsidTr="00544077">
        <w:trPr>
          <w:trHeight w:val="255"/>
        </w:trPr>
        <w:tc>
          <w:tcPr>
            <w:tcW w:w="369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234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p>
        </w:tc>
        <w:tc>
          <w:tcPr>
            <w:tcW w:w="108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72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16</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Agricultural</w:t>
            </w:r>
          </w:p>
        </w:tc>
        <w:tc>
          <w:tcPr>
            <w:tcW w:w="171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Occupancy Sensor</w:t>
            </w:r>
          </w:p>
        </w:tc>
        <w:tc>
          <w:tcPr>
            <w:tcW w:w="540" w:type="dxa"/>
            <w:tcBorders>
              <w:top w:val="nil"/>
              <w:left w:val="nil"/>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5.0</w:t>
            </w:r>
          </w:p>
        </w:tc>
        <w:tc>
          <w:tcPr>
            <w:tcW w:w="1080" w:type="dxa"/>
            <w:tcBorders>
              <w:top w:val="nil"/>
              <w:left w:val="nil"/>
              <w:bottom w:val="single" w:sz="4" w:space="0" w:color="auto"/>
              <w:right w:val="nil"/>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97.77</w:t>
            </w:r>
          </w:p>
        </w:tc>
        <w:tc>
          <w:tcPr>
            <w:tcW w:w="99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0.02</w:t>
            </w:r>
          </w:p>
        </w:tc>
        <w:tc>
          <w:tcPr>
            <w:tcW w:w="81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-0.62</w:t>
            </w:r>
          </w:p>
        </w:tc>
        <w:tc>
          <w:tcPr>
            <w:tcW w:w="72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9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810" w:type="dxa"/>
            <w:tcBorders>
              <w:top w:val="nil"/>
              <w:left w:val="single" w:sz="8" w:space="0" w:color="auto"/>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720" w:type="dxa"/>
            <w:tcBorders>
              <w:top w:val="nil"/>
              <w:left w:val="single" w:sz="8"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0.00</w:t>
            </w:r>
          </w:p>
        </w:tc>
      </w:tr>
    </w:tbl>
    <w:p w:rsidR="00EB34FC" w:rsidRPr="00BD3931" w:rsidRDefault="00EB34FC" w:rsidP="00EB34FC">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p>
    <w:p w:rsidR="00EB34FC" w:rsidRPr="005734A4" w:rsidRDefault="00EB34FC" w:rsidP="00EB34FC">
      <w:pPr>
        <w:pStyle w:val="Heading3"/>
        <w:ind w:left="-630"/>
        <w:rPr>
          <w:rFonts w:asciiTheme="minorHAnsi" w:hAnsiTheme="minorHAnsi" w:cstheme="minorHAnsi"/>
        </w:rPr>
      </w:pPr>
      <w:r w:rsidRPr="005734A4">
        <w:rPr>
          <w:rFonts w:asciiTheme="minorHAnsi" w:hAnsiTheme="minorHAnsi" w:cstheme="minorHAnsi"/>
        </w:rPr>
        <w:br w:type="page"/>
      </w:r>
      <w:r w:rsidRPr="005734A4">
        <w:rPr>
          <w:rFonts w:asciiTheme="minorHAnsi" w:hAnsiTheme="minorHAnsi" w:cstheme="minorHAnsi"/>
        </w:rPr>
        <w:lastRenderedPageBreak/>
        <w:t>Costing and NTG Summary Table</w:t>
      </w:r>
    </w:p>
    <w:tbl>
      <w:tblPr>
        <w:tblW w:w="21556" w:type="dxa"/>
        <w:tblInd w:w="-522" w:type="dxa"/>
        <w:tblLook w:val="04A0" w:firstRow="1" w:lastRow="0" w:firstColumn="1" w:lastColumn="0" w:noHBand="0" w:noVBand="1"/>
      </w:tblPr>
      <w:tblGrid>
        <w:gridCol w:w="4320"/>
        <w:gridCol w:w="1260"/>
        <w:gridCol w:w="900"/>
        <w:gridCol w:w="900"/>
        <w:gridCol w:w="900"/>
        <w:gridCol w:w="900"/>
        <w:gridCol w:w="900"/>
        <w:gridCol w:w="900"/>
        <w:gridCol w:w="900"/>
        <w:gridCol w:w="946"/>
        <w:gridCol w:w="1260"/>
        <w:gridCol w:w="1530"/>
        <w:gridCol w:w="1080"/>
        <w:gridCol w:w="4860"/>
      </w:tblGrid>
      <w:tr w:rsidR="006404E6" w:rsidRPr="002F3943" w:rsidTr="00447CE5">
        <w:trPr>
          <w:trHeight w:val="690"/>
        </w:trPr>
        <w:tc>
          <w:tcPr>
            <w:tcW w:w="7380" w:type="dxa"/>
            <w:gridSpan w:val="4"/>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General Measure Information</w:t>
            </w:r>
          </w:p>
        </w:tc>
        <w:tc>
          <w:tcPr>
            <w:tcW w:w="1800" w:type="dxa"/>
            <w:gridSpan w:val="2"/>
            <w:tcBorders>
              <w:top w:val="single" w:sz="8" w:space="0" w:color="auto"/>
              <w:left w:val="nil"/>
              <w:bottom w:val="single" w:sz="8" w:space="0" w:color="auto"/>
              <w:right w:val="single" w:sz="4"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PT</w:t>
            </w:r>
          </w:p>
        </w:tc>
        <w:tc>
          <w:tcPr>
            <w:tcW w:w="2700" w:type="dxa"/>
            <w:gridSpan w:val="3"/>
            <w:tcBorders>
              <w:top w:val="single" w:sz="8" w:space="0" w:color="auto"/>
              <w:left w:val="single" w:sz="4" w:space="0" w:color="auto"/>
              <w:bottom w:val="single" w:sz="8" w:space="0" w:color="auto"/>
              <w:right w:val="single" w:sz="4"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NTG</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2F3943" w:rsidRDefault="006404E6" w:rsidP="0088603B">
            <w:pPr>
              <w:jc w:val="center"/>
              <w:rPr>
                <w:rFonts w:ascii="Calibri" w:hAnsi="Calibri" w:cs="Calibri"/>
                <w:sz w:val="28"/>
                <w:szCs w:val="28"/>
              </w:rPr>
            </w:pPr>
            <w:r>
              <w:rPr>
                <w:rFonts w:ascii="Calibri" w:hAnsi="Calibri" w:cs="Calibri"/>
                <w:sz w:val="28"/>
                <w:szCs w:val="28"/>
              </w:rPr>
              <w:t>IR</w:t>
            </w:r>
          </w:p>
        </w:tc>
        <w:tc>
          <w:tcPr>
            <w:tcW w:w="1260" w:type="dxa"/>
            <w:tcBorders>
              <w:top w:val="single" w:sz="8" w:space="0" w:color="auto"/>
              <w:left w:val="single" w:sz="4" w:space="0" w:color="auto"/>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1st Baseline Period</w:t>
            </w:r>
          </w:p>
        </w:tc>
        <w:tc>
          <w:tcPr>
            <w:tcW w:w="153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2nd Baseline Period </w:t>
            </w:r>
          </w:p>
        </w:tc>
        <w:tc>
          <w:tcPr>
            <w:tcW w:w="108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IMC </w:t>
            </w:r>
          </w:p>
        </w:tc>
        <w:tc>
          <w:tcPr>
            <w:tcW w:w="486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DIM</w:t>
            </w:r>
          </w:p>
        </w:tc>
      </w:tr>
      <w:tr w:rsidR="006404E6" w:rsidRPr="007048AC" w:rsidTr="006404E6">
        <w:trPr>
          <w:trHeight w:val="690"/>
        </w:trPr>
        <w:tc>
          <w:tcPr>
            <w:tcW w:w="4320" w:type="dxa"/>
            <w:tcBorders>
              <w:top w:val="nil"/>
              <w:left w:val="single" w:sz="8" w:space="0" w:color="auto"/>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Name</w:t>
            </w:r>
          </w:p>
        </w:tc>
        <w:tc>
          <w:tcPr>
            <w:tcW w:w="126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Solution Code</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CZ</w:t>
            </w:r>
          </w:p>
        </w:tc>
        <w:tc>
          <w:tcPr>
            <w:tcW w:w="900" w:type="dxa"/>
            <w:tcBorders>
              <w:top w:val="nil"/>
              <w:left w:val="nil"/>
              <w:bottom w:val="single" w:sz="4"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Program Type (NEW, ROB, RET)</w:t>
            </w:r>
          </w:p>
        </w:tc>
        <w:tc>
          <w:tcPr>
            <w:tcW w:w="900" w:type="dxa"/>
            <w:tcBorders>
              <w:top w:val="single" w:sz="4" w:space="0" w:color="auto"/>
              <w:left w:val="single" w:sz="4" w:space="0" w:color="auto"/>
              <w:bottom w:val="single" w:sz="4" w:space="0" w:color="auto"/>
              <w:right w:val="single" w:sz="4" w:space="0" w:color="auto"/>
            </w:tcBorders>
            <w:shd w:val="clear" w:color="000000" w:fill="C0C0C0"/>
          </w:tcPr>
          <w:p w:rsidR="006404E6" w:rsidRDefault="006404E6" w:rsidP="002F3943">
            <w:pPr>
              <w:jc w:val="center"/>
              <w:rPr>
                <w:rFonts w:ascii="Calibri" w:hAnsi="Calibri" w:cs="Calibri"/>
                <w:sz w:val="14"/>
                <w:szCs w:val="14"/>
              </w:rPr>
            </w:pPr>
          </w:p>
          <w:p w:rsidR="006404E6" w:rsidRPr="006404E6" w:rsidRDefault="006404E6" w:rsidP="006404E6">
            <w:pPr>
              <w:jc w:val="center"/>
              <w:rPr>
                <w:rFonts w:ascii="Calibri" w:hAnsi="Calibri" w:cs="Calibri"/>
                <w:sz w:val="14"/>
                <w:szCs w:val="14"/>
              </w:rPr>
            </w:pPr>
            <w:r>
              <w:rPr>
                <w:rFonts w:ascii="Calibri" w:hAnsi="Calibri" w:cs="Calibri"/>
                <w:sz w:val="14"/>
                <w:szCs w:val="14"/>
              </w:rPr>
              <w:t>Applicable Code</w:t>
            </w:r>
          </w:p>
        </w:tc>
        <w:tc>
          <w:tcPr>
            <w:tcW w:w="900" w:type="dxa"/>
            <w:tcBorders>
              <w:top w:val="nil"/>
              <w:left w:val="single" w:sz="4" w:space="0" w:color="auto"/>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Non-Res.</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Res.</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Multi Family</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2F3943" w:rsidRDefault="002811BC" w:rsidP="0088603B">
            <w:pPr>
              <w:jc w:val="center"/>
              <w:rPr>
                <w:rFonts w:ascii="Calibri" w:hAnsi="Calibri" w:cs="Calibri"/>
                <w:sz w:val="14"/>
                <w:szCs w:val="14"/>
              </w:rPr>
            </w:pPr>
            <w:r>
              <w:rPr>
                <w:rFonts w:ascii="Calibri" w:hAnsi="Calibri" w:cs="Calibri"/>
                <w:sz w:val="14"/>
                <w:szCs w:val="14"/>
              </w:rPr>
              <w:t>Installation Rate</w:t>
            </w:r>
          </w:p>
        </w:tc>
        <w:tc>
          <w:tcPr>
            <w:tcW w:w="1260" w:type="dxa"/>
            <w:tcBorders>
              <w:top w:val="nil"/>
              <w:left w:val="single" w:sz="4" w:space="0" w:color="auto"/>
              <w:bottom w:val="single" w:sz="4" w:space="0" w:color="auto"/>
              <w:right w:val="single" w:sz="8" w:space="0" w:color="auto"/>
            </w:tcBorders>
            <w:shd w:val="clear" w:color="000000" w:fill="C4D79B"/>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530" w:type="dxa"/>
            <w:tcBorders>
              <w:top w:val="nil"/>
              <w:left w:val="nil"/>
              <w:bottom w:val="single" w:sz="8" w:space="0" w:color="auto"/>
              <w:right w:val="single" w:sz="4" w:space="0" w:color="auto"/>
            </w:tcBorders>
            <w:shd w:val="clear" w:color="000000" w:fill="B7DEE8"/>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080" w:type="dxa"/>
            <w:tcBorders>
              <w:top w:val="nil"/>
              <w:left w:val="single" w:sz="8" w:space="0" w:color="auto"/>
              <w:bottom w:val="single" w:sz="4"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Incremental Measure Cost per unit</w:t>
            </w:r>
          </w:p>
        </w:tc>
        <w:tc>
          <w:tcPr>
            <w:tcW w:w="4860" w:type="dxa"/>
            <w:tcBorders>
              <w:top w:val="nil"/>
              <w:left w:val="nil"/>
              <w:bottom w:val="single" w:sz="4"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Delivery &amp; Incentive Method</w:t>
            </w:r>
          </w:p>
        </w:tc>
      </w:tr>
      <w:tr w:rsidR="00AB2C9B" w:rsidRPr="002F3943" w:rsidTr="0054407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126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6</w:t>
            </w:r>
          </w:p>
        </w:tc>
        <w:tc>
          <w:tcPr>
            <w:tcW w:w="900" w:type="dxa"/>
            <w:tcBorders>
              <w:top w:val="nil"/>
              <w:left w:val="nil"/>
              <w:bottom w:val="single" w:sz="4" w:space="0" w:color="auto"/>
              <w:right w:val="single" w:sz="8"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0.60</w:t>
            </w: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AB2C9B" w:rsidRDefault="00AB2C9B">
            <w:pPr>
              <w:jc w:val="right"/>
              <w:rPr>
                <w:rFonts w:ascii="Calibri" w:hAnsi="Calibri" w:cs="Arial"/>
                <w:sz w:val="20"/>
                <w:szCs w:val="20"/>
              </w:rPr>
            </w:pPr>
            <w:r>
              <w:rPr>
                <w:rFonts w:ascii="Calibri" w:hAnsi="Calibri" w:cs="Arial"/>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$225.43</w:t>
            </w:r>
          </w:p>
        </w:tc>
        <w:tc>
          <w:tcPr>
            <w:tcW w:w="153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$225.43 </w:t>
            </w:r>
          </w:p>
        </w:tc>
        <w:tc>
          <w:tcPr>
            <w:tcW w:w="4860" w:type="dxa"/>
            <w:tcBorders>
              <w:top w:val="nil"/>
              <w:left w:val="nil"/>
              <w:bottom w:val="single" w:sz="4" w:space="0" w:color="auto"/>
              <w:right w:val="single" w:sz="8"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Financial Support / Down-Stream Incentive - Deemed</w:t>
            </w:r>
          </w:p>
        </w:tc>
      </w:tr>
      <w:tr w:rsidR="00AB2C9B" w:rsidRPr="002F3943" w:rsidTr="0054407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126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8</w:t>
            </w:r>
          </w:p>
        </w:tc>
        <w:tc>
          <w:tcPr>
            <w:tcW w:w="900" w:type="dxa"/>
            <w:tcBorders>
              <w:top w:val="nil"/>
              <w:left w:val="nil"/>
              <w:bottom w:val="single" w:sz="4" w:space="0" w:color="auto"/>
              <w:right w:val="single" w:sz="8"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0.60</w:t>
            </w: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AB2C9B" w:rsidRDefault="00AB2C9B">
            <w:pPr>
              <w:jc w:val="right"/>
              <w:rPr>
                <w:rFonts w:ascii="Calibri" w:hAnsi="Calibri" w:cs="Arial"/>
                <w:sz w:val="20"/>
                <w:szCs w:val="20"/>
              </w:rPr>
            </w:pPr>
            <w:r>
              <w:rPr>
                <w:rFonts w:ascii="Calibri" w:hAnsi="Calibri" w:cs="Arial"/>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$237.97</w:t>
            </w:r>
          </w:p>
        </w:tc>
        <w:tc>
          <w:tcPr>
            <w:tcW w:w="153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$237.97 </w:t>
            </w:r>
          </w:p>
        </w:tc>
        <w:tc>
          <w:tcPr>
            <w:tcW w:w="4860" w:type="dxa"/>
            <w:tcBorders>
              <w:top w:val="nil"/>
              <w:left w:val="nil"/>
              <w:bottom w:val="single" w:sz="4" w:space="0" w:color="auto"/>
              <w:right w:val="single" w:sz="8"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Financial Support / Down-Stream Incentive - Deemed</w:t>
            </w:r>
          </w:p>
        </w:tc>
      </w:tr>
      <w:tr w:rsidR="00AB2C9B" w:rsidRPr="002F3943" w:rsidTr="0054407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126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9</w:t>
            </w:r>
          </w:p>
        </w:tc>
        <w:tc>
          <w:tcPr>
            <w:tcW w:w="900" w:type="dxa"/>
            <w:tcBorders>
              <w:top w:val="nil"/>
              <w:left w:val="nil"/>
              <w:bottom w:val="single" w:sz="4" w:space="0" w:color="auto"/>
              <w:right w:val="single" w:sz="8"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0.60</w:t>
            </w: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AB2C9B" w:rsidRDefault="00AB2C9B">
            <w:pPr>
              <w:jc w:val="right"/>
              <w:rPr>
                <w:rFonts w:ascii="Calibri" w:hAnsi="Calibri" w:cs="Arial"/>
                <w:sz w:val="20"/>
                <w:szCs w:val="20"/>
              </w:rPr>
            </w:pPr>
            <w:r>
              <w:rPr>
                <w:rFonts w:ascii="Calibri" w:hAnsi="Calibri" w:cs="Arial"/>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$247.38</w:t>
            </w:r>
          </w:p>
        </w:tc>
        <w:tc>
          <w:tcPr>
            <w:tcW w:w="153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$247.38 </w:t>
            </w:r>
          </w:p>
        </w:tc>
        <w:tc>
          <w:tcPr>
            <w:tcW w:w="4860" w:type="dxa"/>
            <w:tcBorders>
              <w:top w:val="nil"/>
              <w:left w:val="nil"/>
              <w:bottom w:val="single" w:sz="4" w:space="0" w:color="auto"/>
              <w:right w:val="single" w:sz="8"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Financial Support / Down-Stream Incentive - Deemed</w:t>
            </w:r>
          </w:p>
        </w:tc>
      </w:tr>
      <w:tr w:rsidR="00AB2C9B" w:rsidRPr="002F3943" w:rsidTr="0054407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126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10</w:t>
            </w:r>
          </w:p>
        </w:tc>
        <w:tc>
          <w:tcPr>
            <w:tcW w:w="900" w:type="dxa"/>
            <w:tcBorders>
              <w:top w:val="nil"/>
              <w:left w:val="nil"/>
              <w:bottom w:val="single" w:sz="4" w:space="0" w:color="auto"/>
              <w:right w:val="single" w:sz="8"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0.60</w:t>
            </w: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AB2C9B" w:rsidRDefault="00AB2C9B">
            <w:pPr>
              <w:jc w:val="right"/>
              <w:rPr>
                <w:rFonts w:ascii="Calibri" w:hAnsi="Calibri" w:cs="Arial"/>
                <w:sz w:val="20"/>
                <w:szCs w:val="20"/>
              </w:rPr>
            </w:pPr>
            <w:r>
              <w:rPr>
                <w:rFonts w:ascii="Calibri" w:hAnsi="Calibri" w:cs="Arial"/>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$230.49</w:t>
            </w:r>
          </w:p>
        </w:tc>
        <w:tc>
          <w:tcPr>
            <w:tcW w:w="153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$230.49 </w:t>
            </w:r>
          </w:p>
        </w:tc>
        <w:tc>
          <w:tcPr>
            <w:tcW w:w="4860" w:type="dxa"/>
            <w:tcBorders>
              <w:top w:val="nil"/>
              <w:left w:val="nil"/>
              <w:bottom w:val="single" w:sz="4" w:space="0" w:color="auto"/>
              <w:right w:val="single" w:sz="8"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Financial Support / Down-Stream Incentive - Deemed</w:t>
            </w:r>
          </w:p>
        </w:tc>
      </w:tr>
      <w:tr w:rsidR="00AB2C9B" w:rsidRPr="002F3943" w:rsidTr="0054407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126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13</w:t>
            </w:r>
          </w:p>
        </w:tc>
        <w:tc>
          <w:tcPr>
            <w:tcW w:w="900" w:type="dxa"/>
            <w:tcBorders>
              <w:top w:val="nil"/>
              <w:left w:val="nil"/>
              <w:bottom w:val="single" w:sz="4" w:space="0" w:color="auto"/>
              <w:right w:val="single" w:sz="8"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0.60</w:t>
            </w: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AB2C9B" w:rsidRDefault="00AB2C9B">
            <w:pPr>
              <w:jc w:val="right"/>
              <w:rPr>
                <w:rFonts w:ascii="Calibri" w:hAnsi="Calibri" w:cs="Arial"/>
                <w:sz w:val="20"/>
                <w:szCs w:val="20"/>
              </w:rPr>
            </w:pPr>
            <w:r>
              <w:rPr>
                <w:rFonts w:ascii="Calibri" w:hAnsi="Calibri" w:cs="Arial"/>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$224.70</w:t>
            </w:r>
          </w:p>
        </w:tc>
        <w:tc>
          <w:tcPr>
            <w:tcW w:w="153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$224.70 </w:t>
            </w:r>
          </w:p>
        </w:tc>
        <w:tc>
          <w:tcPr>
            <w:tcW w:w="4860" w:type="dxa"/>
            <w:tcBorders>
              <w:top w:val="nil"/>
              <w:left w:val="nil"/>
              <w:bottom w:val="single" w:sz="4" w:space="0" w:color="auto"/>
              <w:right w:val="single" w:sz="8"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Financial Support / Down-Stream Incentive - Deemed</w:t>
            </w:r>
          </w:p>
        </w:tc>
      </w:tr>
      <w:tr w:rsidR="00AB2C9B" w:rsidRPr="002F3943" w:rsidTr="0054407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126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14</w:t>
            </w:r>
          </w:p>
        </w:tc>
        <w:tc>
          <w:tcPr>
            <w:tcW w:w="900" w:type="dxa"/>
            <w:tcBorders>
              <w:top w:val="nil"/>
              <w:left w:val="nil"/>
              <w:bottom w:val="single" w:sz="4" w:space="0" w:color="auto"/>
              <w:right w:val="single" w:sz="8"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0.60</w:t>
            </w: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AB2C9B" w:rsidRDefault="00AB2C9B">
            <w:pPr>
              <w:jc w:val="right"/>
              <w:rPr>
                <w:rFonts w:ascii="Calibri" w:hAnsi="Calibri" w:cs="Arial"/>
                <w:sz w:val="20"/>
                <w:szCs w:val="20"/>
              </w:rPr>
            </w:pPr>
            <w:r>
              <w:rPr>
                <w:rFonts w:ascii="Calibri" w:hAnsi="Calibri" w:cs="Arial"/>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$223.17</w:t>
            </w:r>
          </w:p>
        </w:tc>
        <w:tc>
          <w:tcPr>
            <w:tcW w:w="153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$223.17 </w:t>
            </w:r>
          </w:p>
        </w:tc>
        <w:tc>
          <w:tcPr>
            <w:tcW w:w="4860" w:type="dxa"/>
            <w:tcBorders>
              <w:top w:val="nil"/>
              <w:left w:val="nil"/>
              <w:bottom w:val="single" w:sz="4" w:space="0" w:color="auto"/>
              <w:right w:val="single" w:sz="8"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Financial Support / Down-Stream Incentive - Deemed</w:t>
            </w:r>
          </w:p>
        </w:tc>
      </w:tr>
      <w:tr w:rsidR="00AB2C9B" w:rsidRPr="002F3943" w:rsidTr="0054407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126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15</w:t>
            </w:r>
          </w:p>
        </w:tc>
        <w:tc>
          <w:tcPr>
            <w:tcW w:w="900" w:type="dxa"/>
            <w:tcBorders>
              <w:top w:val="nil"/>
              <w:left w:val="nil"/>
              <w:bottom w:val="single" w:sz="4" w:space="0" w:color="auto"/>
              <w:right w:val="single" w:sz="8"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0.60</w:t>
            </w: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AB2C9B" w:rsidRDefault="00AB2C9B">
            <w:pPr>
              <w:jc w:val="right"/>
              <w:rPr>
                <w:rFonts w:ascii="Calibri" w:hAnsi="Calibri" w:cs="Arial"/>
                <w:sz w:val="20"/>
                <w:szCs w:val="20"/>
              </w:rPr>
            </w:pPr>
            <w:r>
              <w:rPr>
                <w:rFonts w:ascii="Calibri" w:hAnsi="Calibri" w:cs="Arial"/>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$237.05</w:t>
            </w:r>
          </w:p>
        </w:tc>
        <w:tc>
          <w:tcPr>
            <w:tcW w:w="153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$237.05 </w:t>
            </w:r>
          </w:p>
        </w:tc>
        <w:tc>
          <w:tcPr>
            <w:tcW w:w="4860" w:type="dxa"/>
            <w:tcBorders>
              <w:top w:val="nil"/>
              <w:left w:val="nil"/>
              <w:bottom w:val="single" w:sz="4" w:space="0" w:color="auto"/>
              <w:right w:val="single" w:sz="8"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Financial Support / Down-Stream Incentive - Deemed</w:t>
            </w:r>
          </w:p>
        </w:tc>
      </w:tr>
      <w:tr w:rsidR="00AB2C9B" w:rsidRPr="002F3943" w:rsidTr="0054407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126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16</w:t>
            </w:r>
          </w:p>
        </w:tc>
        <w:tc>
          <w:tcPr>
            <w:tcW w:w="900" w:type="dxa"/>
            <w:tcBorders>
              <w:top w:val="nil"/>
              <w:left w:val="nil"/>
              <w:bottom w:val="single" w:sz="4" w:space="0" w:color="auto"/>
              <w:right w:val="single" w:sz="8"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0.60</w:t>
            </w: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AB2C9B" w:rsidRDefault="00AB2C9B">
            <w:pPr>
              <w:jc w:val="right"/>
              <w:rPr>
                <w:rFonts w:ascii="Calibri" w:hAnsi="Calibri" w:cs="Arial"/>
                <w:sz w:val="20"/>
                <w:szCs w:val="20"/>
              </w:rPr>
            </w:pPr>
            <w:r>
              <w:rPr>
                <w:rFonts w:ascii="Calibri" w:hAnsi="Calibri" w:cs="Arial"/>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$248.33</w:t>
            </w:r>
          </w:p>
        </w:tc>
        <w:tc>
          <w:tcPr>
            <w:tcW w:w="153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$248.33 </w:t>
            </w:r>
          </w:p>
        </w:tc>
        <w:tc>
          <w:tcPr>
            <w:tcW w:w="4860" w:type="dxa"/>
            <w:tcBorders>
              <w:top w:val="nil"/>
              <w:left w:val="nil"/>
              <w:bottom w:val="single" w:sz="4" w:space="0" w:color="auto"/>
              <w:right w:val="single" w:sz="8"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Financial Support / Down-Stream Incentive - Deemed</w:t>
            </w:r>
          </w:p>
        </w:tc>
      </w:tr>
      <w:tr w:rsidR="00AB2C9B" w:rsidRPr="002F3943" w:rsidTr="0054407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Wall or Ceiling Mounted Battery Powered Wireless Lighting Sensor Control</w:t>
            </w:r>
          </w:p>
        </w:tc>
        <w:tc>
          <w:tcPr>
            <w:tcW w:w="126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LT-81984</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6</w:t>
            </w:r>
          </w:p>
        </w:tc>
        <w:tc>
          <w:tcPr>
            <w:tcW w:w="900" w:type="dxa"/>
            <w:tcBorders>
              <w:top w:val="nil"/>
              <w:left w:val="nil"/>
              <w:bottom w:val="single" w:sz="4" w:space="0" w:color="auto"/>
              <w:right w:val="single" w:sz="8"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Sensor</w:t>
            </w:r>
          </w:p>
        </w:tc>
        <w:tc>
          <w:tcPr>
            <w:tcW w:w="900" w:type="dxa"/>
            <w:tcBorders>
              <w:top w:val="nil"/>
              <w:left w:val="nil"/>
              <w:bottom w:val="single" w:sz="4" w:space="0" w:color="auto"/>
              <w:right w:val="single" w:sz="4" w:space="0" w:color="auto"/>
            </w:tcBorders>
            <w:shd w:val="clear" w:color="auto" w:fill="auto"/>
            <w:noWrap/>
            <w:vAlign w:val="bottom"/>
          </w:tcPr>
          <w:p w:rsidR="00AB2C9B" w:rsidRDefault="00AB2C9B">
            <w:pPr>
              <w:rPr>
                <w:rFonts w:ascii="Calibri" w:hAnsi="Calibri" w:cs="Arial"/>
                <w:sz w:val="20"/>
                <w:szCs w:val="20"/>
              </w:rPr>
            </w:pPr>
            <w:r>
              <w:rPr>
                <w:rFonts w:ascii="Calibri" w:hAnsi="Calibri" w:cs="Arial"/>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AB2C9B" w:rsidRDefault="00AB2C9B">
            <w:pPr>
              <w:rPr>
                <w:rFonts w:ascii="Calibri" w:hAnsi="Calibri" w:cs="Arial"/>
                <w:sz w:val="20"/>
                <w:szCs w:val="20"/>
              </w:rPr>
            </w:pPr>
            <w:r>
              <w:rPr>
                <w:rFonts w:ascii="Calibri" w:hAnsi="Calibri" w:cs="Arial"/>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AB2C9B" w:rsidRDefault="00AB2C9B">
            <w:pPr>
              <w:jc w:val="right"/>
              <w:rPr>
                <w:rFonts w:ascii="Calibri" w:hAnsi="Calibri" w:cs="Arial"/>
                <w:sz w:val="20"/>
                <w:szCs w:val="20"/>
              </w:rPr>
            </w:pPr>
            <w:r>
              <w:rPr>
                <w:rFonts w:ascii="Calibri" w:hAnsi="Calibri" w:cs="Arial"/>
                <w:sz w:val="20"/>
                <w:szCs w:val="20"/>
              </w:rPr>
              <w:t>0.60</w:t>
            </w: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p>
        </w:tc>
        <w:tc>
          <w:tcPr>
            <w:tcW w:w="900" w:type="dxa"/>
            <w:tcBorders>
              <w:top w:val="nil"/>
              <w:left w:val="nil"/>
              <w:bottom w:val="single" w:sz="4" w:space="0" w:color="auto"/>
              <w:right w:val="single" w:sz="4"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AB2C9B" w:rsidRDefault="00AB2C9B">
            <w:pPr>
              <w:jc w:val="right"/>
              <w:rPr>
                <w:rFonts w:ascii="Calibri" w:hAnsi="Calibri" w:cs="Arial"/>
                <w:sz w:val="20"/>
                <w:szCs w:val="20"/>
              </w:rPr>
            </w:pPr>
            <w:r>
              <w:rPr>
                <w:rFonts w:ascii="Calibri" w:hAnsi="Calibri" w:cs="Arial"/>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$225.43</w:t>
            </w:r>
          </w:p>
        </w:tc>
        <w:tc>
          <w:tcPr>
            <w:tcW w:w="153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AB2C9B" w:rsidRDefault="00AB2C9B">
            <w:pPr>
              <w:jc w:val="right"/>
              <w:rPr>
                <w:rFonts w:ascii="Calibri" w:hAnsi="Calibri" w:cs="Arial"/>
                <w:sz w:val="20"/>
                <w:szCs w:val="20"/>
              </w:rPr>
            </w:pPr>
            <w:r>
              <w:rPr>
                <w:rFonts w:ascii="Calibri" w:hAnsi="Calibri" w:cs="Arial"/>
                <w:sz w:val="20"/>
                <w:szCs w:val="20"/>
              </w:rPr>
              <w:t xml:space="preserve">$225.43 </w:t>
            </w:r>
          </w:p>
        </w:tc>
        <w:tc>
          <w:tcPr>
            <w:tcW w:w="4860" w:type="dxa"/>
            <w:tcBorders>
              <w:top w:val="nil"/>
              <w:left w:val="nil"/>
              <w:bottom w:val="single" w:sz="4" w:space="0" w:color="auto"/>
              <w:right w:val="single" w:sz="8" w:space="0" w:color="auto"/>
            </w:tcBorders>
            <w:shd w:val="clear" w:color="auto" w:fill="auto"/>
            <w:vAlign w:val="bottom"/>
          </w:tcPr>
          <w:p w:rsidR="00AB2C9B" w:rsidRDefault="00AB2C9B">
            <w:pPr>
              <w:rPr>
                <w:rFonts w:ascii="Calibri" w:hAnsi="Calibri" w:cs="Arial"/>
                <w:sz w:val="20"/>
                <w:szCs w:val="20"/>
              </w:rPr>
            </w:pPr>
            <w:r>
              <w:rPr>
                <w:rFonts w:ascii="Calibri" w:hAnsi="Calibri" w:cs="Arial"/>
                <w:sz w:val="20"/>
                <w:szCs w:val="20"/>
              </w:rPr>
              <w:t>Financial Support / Down-Stream Incentive - Deemed</w:t>
            </w:r>
          </w:p>
        </w:tc>
      </w:tr>
    </w:tbl>
    <w:p w:rsidR="00EB34FC" w:rsidRPr="00BD3931" w:rsidRDefault="00EB34FC" w:rsidP="00EB34FC">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p>
    <w:p w:rsidR="00EB34FC" w:rsidRPr="005734A4" w:rsidRDefault="00EB34FC" w:rsidP="00EB34FC">
      <w:pPr>
        <w:ind w:left="-630"/>
        <w:rPr>
          <w:rFonts w:asciiTheme="minorHAnsi" w:hAnsiTheme="minorHAnsi" w:cstheme="minorHAnsi"/>
        </w:rPr>
      </w:pPr>
    </w:p>
    <w:p w:rsidR="00EB34FC" w:rsidRPr="005734A4" w:rsidRDefault="00EB34FC" w:rsidP="00EB34FC">
      <w:pPr>
        <w:ind w:left="-630"/>
        <w:rPr>
          <w:rFonts w:asciiTheme="minorHAnsi" w:hAnsiTheme="minorHAnsi" w:cstheme="minorHAnsi"/>
        </w:rPr>
        <w:sectPr w:rsidR="00EB34FC" w:rsidRPr="005734A4" w:rsidSect="009500DC">
          <w:footerReference w:type="default" r:id="rId10"/>
          <w:pgSz w:w="24480" w:h="15840" w:orient="landscape" w:code="3"/>
          <w:pgMar w:top="1440" w:right="1440" w:bottom="1440" w:left="1440" w:header="720" w:footer="720" w:gutter="0"/>
          <w:pgNumType w:fmt="lowerRoman" w:start="1"/>
          <w:cols w:space="720"/>
          <w:docGrid w:linePitch="360"/>
        </w:sectPr>
      </w:pPr>
    </w:p>
    <w:p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Style w:val="TableContemporary"/>
        <w:tblW w:w="4689" w:type="pct"/>
        <w:tblLayout w:type="fixed"/>
        <w:tblLook w:val="01E0" w:firstRow="1" w:lastRow="1" w:firstColumn="1" w:lastColumn="1" w:noHBand="0" w:noVBand="0"/>
      </w:tblPr>
      <w:tblGrid>
        <w:gridCol w:w="1430"/>
        <w:gridCol w:w="1440"/>
        <w:gridCol w:w="2161"/>
        <w:gridCol w:w="3949"/>
      </w:tblGrid>
      <w:tr w:rsidR="00EB34FC" w:rsidRPr="005734A4" w:rsidTr="006404E6">
        <w:trPr>
          <w:cnfStyle w:val="100000000000" w:firstRow="1" w:lastRow="0" w:firstColumn="0" w:lastColumn="0" w:oddVBand="0" w:evenVBand="0" w:oddHBand="0" w:evenHBand="0" w:firstRowFirstColumn="0" w:firstRowLastColumn="0" w:lastRowFirstColumn="0" w:lastRowLastColumn="0"/>
          <w:trHeight w:val="298"/>
        </w:trPr>
        <w:tc>
          <w:tcPr>
            <w:tcW w:w="796" w:type="pct"/>
          </w:tcPr>
          <w:p w:rsidR="00EB34FC" w:rsidRPr="005734A4" w:rsidRDefault="00EB34FC" w:rsidP="007048AC">
            <w:pPr>
              <w:rPr>
                <w:rFonts w:asciiTheme="minorHAnsi" w:hAnsiTheme="minorHAnsi" w:cstheme="minorHAnsi"/>
                <w:b w:val="0"/>
                <w:bCs w:val="0"/>
              </w:rPr>
            </w:pPr>
            <w:r w:rsidRPr="005734A4">
              <w:rPr>
                <w:rFonts w:asciiTheme="minorHAnsi" w:hAnsiTheme="minorHAnsi" w:cstheme="minorHAnsi"/>
              </w:rPr>
              <w:t>Revision #</w:t>
            </w:r>
          </w:p>
        </w:tc>
        <w:tc>
          <w:tcPr>
            <w:tcW w:w="802"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MM/DD/YY</w:t>
            </w:r>
          </w:p>
        </w:tc>
        <w:tc>
          <w:tcPr>
            <w:tcW w:w="1203"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Author/Affiliation</w:t>
            </w:r>
          </w:p>
        </w:tc>
        <w:tc>
          <w:tcPr>
            <w:tcW w:w="2199"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Summary of Changes</w:t>
            </w:r>
          </w:p>
        </w:tc>
      </w:tr>
      <w:tr w:rsidR="00A57100" w:rsidRPr="005734A4" w:rsidTr="00343685">
        <w:trPr>
          <w:cnfStyle w:val="000000100000" w:firstRow="0" w:lastRow="0" w:firstColumn="0" w:lastColumn="0" w:oddVBand="0" w:evenVBand="0" w:oddHBand="1" w:evenHBand="0" w:firstRowFirstColumn="0" w:firstRowLastColumn="0" w:lastRowFirstColumn="0" w:lastRowLastColumn="0"/>
          <w:trHeight w:val="325"/>
        </w:trPr>
        <w:tc>
          <w:tcPr>
            <w:tcW w:w="796" w:type="pct"/>
            <w:vAlign w:val="center"/>
          </w:tcPr>
          <w:p w:rsidR="00A57100" w:rsidRPr="00F13B12" w:rsidRDefault="00A57100" w:rsidP="00343685">
            <w:pPr>
              <w:jc w:val="center"/>
              <w:rPr>
                <w:rFonts w:ascii="Calibri" w:hAnsi="Calibri" w:cs="Calibri"/>
                <w:sz w:val="20"/>
                <w:szCs w:val="20"/>
              </w:rPr>
            </w:pPr>
            <w:r w:rsidRPr="00F13B12">
              <w:rPr>
                <w:rFonts w:ascii="Calibri" w:hAnsi="Calibri" w:cs="Calibri"/>
                <w:sz w:val="20"/>
                <w:szCs w:val="20"/>
              </w:rPr>
              <w:t>0</w:t>
            </w:r>
          </w:p>
        </w:tc>
        <w:tc>
          <w:tcPr>
            <w:tcW w:w="802" w:type="pct"/>
            <w:vAlign w:val="center"/>
          </w:tcPr>
          <w:p w:rsidR="00A57100" w:rsidRPr="00F13B12" w:rsidRDefault="00A57100" w:rsidP="00343685">
            <w:pPr>
              <w:jc w:val="center"/>
              <w:rPr>
                <w:rFonts w:ascii="Calibri" w:hAnsi="Calibri" w:cs="Calibri"/>
                <w:sz w:val="20"/>
                <w:szCs w:val="20"/>
              </w:rPr>
            </w:pPr>
            <w:r w:rsidRPr="00F13B12">
              <w:rPr>
                <w:rFonts w:ascii="Calibri" w:hAnsi="Calibri" w:cs="Calibri"/>
                <w:sz w:val="20"/>
                <w:szCs w:val="20"/>
              </w:rPr>
              <w:t>4/04/2013</w:t>
            </w:r>
          </w:p>
        </w:tc>
        <w:tc>
          <w:tcPr>
            <w:tcW w:w="1203" w:type="pct"/>
            <w:vAlign w:val="center"/>
          </w:tcPr>
          <w:p w:rsidR="00A57100" w:rsidRPr="00F13B12" w:rsidRDefault="00A57100" w:rsidP="00343685">
            <w:pPr>
              <w:rPr>
                <w:rFonts w:ascii="Calibri" w:hAnsi="Calibri" w:cs="Calibri"/>
                <w:sz w:val="20"/>
                <w:szCs w:val="20"/>
              </w:rPr>
            </w:pPr>
            <w:r w:rsidRPr="00F13B12">
              <w:rPr>
                <w:rFonts w:ascii="Calibri" w:hAnsi="Calibri" w:cs="Calibri"/>
                <w:sz w:val="20"/>
                <w:szCs w:val="20"/>
              </w:rPr>
              <w:t>David Pruitt/PL Energy</w:t>
            </w:r>
          </w:p>
        </w:tc>
        <w:tc>
          <w:tcPr>
            <w:tcW w:w="2199" w:type="pct"/>
          </w:tcPr>
          <w:p w:rsidR="00A57100" w:rsidRDefault="00A57100" w:rsidP="00343685">
            <w:pPr>
              <w:rPr>
                <w:rFonts w:asciiTheme="minorHAnsi" w:hAnsiTheme="minorHAnsi" w:cstheme="minorHAnsi"/>
                <w:bCs/>
                <w:sz w:val="20"/>
                <w:szCs w:val="20"/>
              </w:rPr>
            </w:pPr>
            <w:r>
              <w:rPr>
                <w:rFonts w:asciiTheme="minorHAnsi" w:hAnsiTheme="minorHAnsi" w:cstheme="minorHAnsi"/>
                <w:bCs/>
                <w:sz w:val="20"/>
                <w:szCs w:val="20"/>
              </w:rPr>
              <w:t>-Original work paper draft for 2013-2014 program cycle</w:t>
            </w:r>
          </w:p>
          <w:p w:rsidR="00A57100" w:rsidRDefault="00A57100" w:rsidP="00343685">
            <w:pPr>
              <w:rPr>
                <w:rFonts w:asciiTheme="minorHAnsi" w:hAnsiTheme="minorHAnsi" w:cstheme="minorHAnsi"/>
                <w:bCs/>
                <w:sz w:val="20"/>
                <w:szCs w:val="20"/>
              </w:rPr>
            </w:pPr>
            <w:r>
              <w:rPr>
                <w:rFonts w:asciiTheme="minorHAnsi" w:hAnsiTheme="minorHAnsi" w:cstheme="minorHAnsi"/>
                <w:bCs/>
                <w:sz w:val="20"/>
                <w:szCs w:val="20"/>
              </w:rPr>
              <w:t>-Updated version of 2010-2012 work paper WPSCNRLG0107.1</w:t>
            </w:r>
          </w:p>
          <w:p w:rsidR="00A57100" w:rsidRPr="00F13B12" w:rsidRDefault="00A57100" w:rsidP="00343685">
            <w:pPr>
              <w:rPr>
                <w:rFonts w:ascii="Calibri" w:hAnsi="Calibri" w:cs="Calibri"/>
                <w:sz w:val="20"/>
                <w:szCs w:val="20"/>
              </w:rPr>
            </w:pPr>
            <w:r>
              <w:rPr>
                <w:rFonts w:asciiTheme="minorHAnsi" w:hAnsiTheme="minorHAnsi" w:cstheme="minorHAnsi"/>
                <w:bCs/>
                <w:sz w:val="20"/>
                <w:szCs w:val="20"/>
              </w:rPr>
              <w:t>- Updated vendor costs to reflect current prices stated on vendor websites (current as of 4/5/12).</w:t>
            </w:r>
          </w:p>
        </w:tc>
      </w:tr>
      <w:tr w:rsidR="006404E6" w:rsidRPr="005734A4" w:rsidTr="006404E6">
        <w:trPr>
          <w:cnfStyle w:val="000000010000" w:firstRow="0" w:lastRow="0" w:firstColumn="0" w:lastColumn="0" w:oddVBand="0" w:evenVBand="0" w:oddHBand="0" w:evenHBand="1" w:firstRowFirstColumn="0" w:firstRowLastColumn="0" w:lastRowFirstColumn="0" w:lastRowLastColumn="0"/>
          <w:trHeight w:val="325"/>
        </w:trPr>
        <w:tc>
          <w:tcPr>
            <w:tcW w:w="796" w:type="pct"/>
          </w:tcPr>
          <w:p w:rsidR="006404E6" w:rsidRPr="005734A4" w:rsidRDefault="00A57100" w:rsidP="007048AC">
            <w:pPr>
              <w:jc w:val="center"/>
              <w:rPr>
                <w:rFonts w:asciiTheme="minorHAnsi" w:hAnsiTheme="minorHAnsi" w:cstheme="minorHAnsi"/>
                <w:sz w:val="20"/>
                <w:szCs w:val="20"/>
              </w:rPr>
            </w:pPr>
            <w:r>
              <w:rPr>
                <w:rFonts w:asciiTheme="minorHAnsi" w:hAnsiTheme="minorHAnsi" w:cstheme="minorHAnsi"/>
                <w:sz w:val="20"/>
                <w:szCs w:val="20"/>
              </w:rPr>
              <w:t>1</w:t>
            </w:r>
          </w:p>
        </w:tc>
        <w:tc>
          <w:tcPr>
            <w:tcW w:w="802" w:type="pct"/>
          </w:tcPr>
          <w:p w:rsidR="006404E6" w:rsidRDefault="00A57100" w:rsidP="00E81F3E">
            <w:pPr>
              <w:jc w:val="center"/>
              <w:rPr>
                <w:rFonts w:asciiTheme="minorHAnsi" w:hAnsiTheme="minorHAnsi" w:cstheme="minorHAnsi"/>
                <w:sz w:val="20"/>
                <w:szCs w:val="20"/>
              </w:rPr>
            </w:pPr>
            <w:r>
              <w:rPr>
                <w:rFonts w:asciiTheme="minorHAnsi" w:hAnsiTheme="minorHAnsi" w:cstheme="minorHAnsi"/>
                <w:sz w:val="20"/>
                <w:szCs w:val="20"/>
              </w:rPr>
              <w:t>06/25/13</w:t>
            </w:r>
          </w:p>
        </w:tc>
        <w:tc>
          <w:tcPr>
            <w:tcW w:w="1203" w:type="pct"/>
          </w:tcPr>
          <w:p w:rsidR="006404E6" w:rsidRDefault="00A57100" w:rsidP="007048AC">
            <w:pPr>
              <w:rPr>
                <w:rFonts w:asciiTheme="minorHAnsi" w:hAnsiTheme="minorHAnsi" w:cstheme="minorHAnsi"/>
                <w:sz w:val="20"/>
                <w:szCs w:val="20"/>
              </w:rPr>
            </w:pPr>
            <w:r>
              <w:rPr>
                <w:rFonts w:asciiTheme="minorHAnsi" w:hAnsiTheme="minorHAnsi" w:cstheme="minorHAnsi"/>
                <w:sz w:val="20"/>
                <w:szCs w:val="20"/>
              </w:rPr>
              <w:t>Yun Han/ SCE</w:t>
            </w:r>
          </w:p>
        </w:tc>
        <w:tc>
          <w:tcPr>
            <w:tcW w:w="2199" w:type="pct"/>
          </w:tcPr>
          <w:p w:rsidR="00D47856" w:rsidRDefault="00A57100" w:rsidP="00E81F3E">
            <w:pPr>
              <w:rPr>
                <w:rFonts w:asciiTheme="minorHAnsi" w:hAnsiTheme="minorHAnsi" w:cstheme="minorHAnsi"/>
                <w:bCs/>
                <w:sz w:val="20"/>
                <w:szCs w:val="20"/>
              </w:rPr>
            </w:pPr>
            <w:r>
              <w:rPr>
                <w:rFonts w:asciiTheme="minorHAnsi" w:hAnsiTheme="minorHAnsi" w:cstheme="minorHAnsi"/>
                <w:bCs/>
                <w:sz w:val="20"/>
                <w:szCs w:val="20"/>
              </w:rPr>
              <w:t>Updated</w:t>
            </w:r>
            <w:r w:rsidR="00D47856">
              <w:rPr>
                <w:rFonts w:asciiTheme="minorHAnsi" w:hAnsiTheme="minorHAnsi" w:cstheme="minorHAnsi"/>
                <w:bCs/>
                <w:sz w:val="20"/>
                <w:szCs w:val="20"/>
              </w:rPr>
              <w:t>:</w:t>
            </w:r>
          </w:p>
          <w:p w:rsidR="00D47856" w:rsidRDefault="00D47856" w:rsidP="00E81F3E">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O</w:t>
            </w:r>
            <w:r w:rsidR="00A57100" w:rsidRPr="00D47856">
              <w:rPr>
                <w:rFonts w:asciiTheme="minorHAnsi" w:hAnsiTheme="minorHAnsi" w:cstheme="minorHAnsi"/>
                <w:bCs/>
                <w:sz w:val="20"/>
                <w:szCs w:val="20"/>
              </w:rPr>
              <w:t xml:space="preserve">ccupancy time off </w:t>
            </w:r>
            <w:r w:rsidR="00A87C4E">
              <w:rPr>
                <w:rFonts w:asciiTheme="minorHAnsi" w:hAnsiTheme="minorHAnsi" w:cstheme="minorHAnsi"/>
                <w:bCs/>
                <w:sz w:val="20"/>
                <w:szCs w:val="20"/>
              </w:rPr>
              <w:t xml:space="preserve">adjusted </w:t>
            </w:r>
            <w:r w:rsidR="00A57100" w:rsidRPr="00D47856">
              <w:rPr>
                <w:rFonts w:asciiTheme="minorHAnsi" w:hAnsiTheme="minorHAnsi" w:cstheme="minorHAnsi"/>
                <w:bCs/>
                <w:sz w:val="20"/>
                <w:szCs w:val="20"/>
              </w:rPr>
              <w:t>to ED’s 13-14 work paper disposition</w:t>
            </w:r>
          </w:p>
          <w:p w:rsidR="00D47856" w:rsidRDefault="00D47856" w:rsidP="00E81F3E">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EUL reference to DEER 2011 w/EUL ID</w:t>
            </w:r>
          </w:p>
          <w:p w:rsidR="00D47856" w:rsidRPr="00D47856" w:rsidRDefault="00D47856" w:rsidP="00A87C4E">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 xml:space="preserve">T24 code language </w:t>
            </w:r>
            <w:r w:rsidR="00A87C4E">
              <w:rPr>
                <w:rFonts w:asciiTheme="minorHAnsi" w:hAnsiTheme="minorHAnsi" w:cstheme="minorHAnsi"/>
                <w:bCs/>
                <w:sz w:val="20"/>
                <w:szCs w:val="20"/>
              </w:rPr>
              <w:t xml:space="preserve">updated for </w:t>
            </w:r>
            <w:r>
              <w:rPr>
                <w:rFonts w:asciiTheme="minorHAnsi" w:hAnsiTheme="minorHAnsi" w:cstheme="minorHAnsi"/>
                <w:bCs/>
                <w:sz w:val="20"/>
                <w:szCs w:val="20"/>
              </w:rPr>
              <w:t xml:space="preserve"> 2013</w:t>
            </w:r>
            <w:r w:rsidR="00A87C4E">
              <w:rPr>
                <w:rFonts w:asciiTheme="minorHAnsi" w:hAnsiTheme="minorHAnsi" w:cstheme="minorHAnsi"/>
                <w:bCs/>
                <w:sz w:val="20"/>
                <w:szCs w:val="20"/>
              </w:rPr>
              <w:t xml:space="preserve"> code change</w:t>
            </w:r>
          </w:p>
        </w:tc>
      </w:tr>
    </w:tbl>
    <w:p w:rsidR="009500DC" w:rsidRDefault="009500DC" w:rsidP="00DA690B">
      <w:pPr>
        <w:rPr>
          <w:rFonts w:asciiTheme="minorHAnsi" w:hAnsiTheme="minorHAnsi" w:cstheme="minorHAnsi"/>
        </w:rPr>
        <w:sectPr w:rsidR="009500DC" w:rsidSect="009500DC">
          <w:footerReference w:type="default" r:id="rId11"/>
          <w:pgSz w:w="12240" w:h="15840"/>
          <w:pgMar w:top="1440" w:right="1440" w:bottom="1440" w:left="1440" w:header="720" w:footer="720" w:gutter="0"/>
          <w:pgNumType w:fmt="lowerRoman"/>
          <w:cols w:space="720"/>
          <w:docGrid w:linePitch="360"/>
        </w:sectPr>
      </w:pPr>
    </w:p>
    <w:p w:rsidR="00E16609" w:rsidRPr="000F130A" w:rsidRDefault="00E16609" w:rsidP="00E16609">
      <w:pPr>
        <w:pStyle w:val="Heading1"/>
        <w:rPr>
          <w:rFonts w:asciiTheme="minorHAnsi" w:hAnsiTheme="minorHAnsi" w:cstheme="minorHAnsi"/>
        </w:rPr>
      </w:pPr>
      <w:proofErr w:type="gramStart"/>
      <w:r w:rsidRPr="000F130A">
        <w:rPr>
          <w:rFonts w:asciiTheme="minorHAnsi" w:hAnsiTheme="minorHAnsi" w:cstheme="minorHAnsi"/>
        </w:rPr>
        <w:lastRenderedPageBreak/>
        <w:t>Section 1.</w:t>
      </w:r>
      <w:proofErr w:type="gramEnd"/>
      <w:r w:rsidRPr="000F130A">
        <w:rPr>
          <w:rFonts w:asciiTheme="minorHAnsi" w:hAnsiTheme="minorHAnsi" w:cstheme="minorHAnsi"/>
        </w:rPr>
        <w:t xml:space="preserve"> General Measure &amp; Baseline Data</w:t>
      </w:r>
      <w:bookmarkEnd w:id="1"/>
    </w:p>
    <w:p w:rsidR="00E16609" w:rsidRPr="000F130A" w:rsidRDefault="00824F1C" w:rsidP="00824F1C">
      <w:pPr>
        <w:pStyle w:val="Heading2"/>
        <w:rPr>
          <w:rFonts w:asciiTheme="minorHAnsi" w:hAnsiTheme="minorHAnsi" w:cstheme="minorHAnsi"/>
        </w:rPr>
      </w:pPr>
      <w:bookmarkStart w:id="4" w:name="_Toc214003083"/>
      <w:proofErr w:type="gramStart"/>
      <w:r>
        <w:rPr>
          <w:rFonts w:asciiTheme="minorHAnsi" w:hAnsiTheme="minorHAnsi" w:cstheme="minorHAnsi"/>
        </w:rPr>
        <w:t xml:space="preserve">1.1  </w:t>
      </w:r>
      <w:r w:rsidR="00E16609" w:rsidRPr="000F130A">
        <w:rPr>
          <w:rFonts w:asciiTheme="minorHAnsi" w:hAnsiTheme="minorHAnsi" w:cstheme="minorHAnsi"/>
        </w:rPr>
        <w:t>Measure</w:t>
      </w:r>
      <w:proofErr w:type="gramEnd"/>
      <w:r w:rsidR="00E16609" w:rsidRPr="000F130A">
        <w:rPr>
          <w:rFonts w:asciiTheme="minorHAnsi" w:hAnsiTheme="minorHAnsi" w:cstheme="minorHAnsi"/>
        </w:rPr>
        <w:t xml:space="preserve"> &amp; Delivery Description </w:t>
      </w:r>
      <w:bookmarkEnd w:id="4"/>
    </w:p>
    <w:p w:rsidR="00A57100" w:rsidRPr="00C6586C" w:rsidRDefault="00A57100" w:rsidP="00A57100">
      <w:pPr>
        <w:rPr>
          <w:rFonts w:ascii="Calibri" w:hAnsi="Calibri" w:cs="Calibri"/>
          <w:sz w:val="22"/>
          <w:szCs w:val="22"/>
        </w:rPr>
      </w:pPr>
      <w:r w:rsidRPr="00C6586C">
        <w:rPr>
          <w:rFonts w:ascii="Calibri" w:hAnsi="Calibri" w:cs="Calibri"/>
          <w:sz w:val="22"/>
          <w:szCs w:val="22"/>
        </w:rPr>
        <w:t>This work paper details the energy and demand impacts of a battery-powered or a self-powered wireless wall- or ceiling-mounted occupancy sensor and associated device, such as a receiver to control the fixtures in a non-residential setting.  A lighting occupancy sensor is a device that automatically turns the lights on when a person enters a room and off when</w:t>
      </w:r>
      <w:r w:rsidR="00EF1931">
        <w:rPr>
          <w:rFonts w:ascii="Calibri" w:hAnsi="Calibri" w:cs="Calibri"/>
          <w:sz w:val="22"/>
          <w:szCs w:val="22"/>
        </w:rPr>
        <w:t xml:space="preserve"> the space has been vacant for</w:t>
      </w:r>
      <w:r w:rsidRPr="00C6586C">
        <w:rPr>
          <w:rFonts w:ascii="Calibri" w:hAnsi="Calibri" w:cs="Calibri"/>
          <w:sz w:val="22"/>
          <w:szCs w:val="22"/>
        </w:rPr>
        <w:t xml:space="preserve"> a specified period of time</w:t>
      </w:r>
      <w:r w:rsidR="00EF1931">
        <w:rPr>
          <w:rFonts w:ascii="Calibri" w:hAnsi="Calibri" w:cs="Calibri"/>
          <w:sz w:val="22"/>
          <w:szCs w:val="22"/>
        </w:rPr>
        <w:t>. Energy savings are</w:t>
      </w:r>
      <w:r w:rsidRPr="00C6586C">
        <w:rPr>
          <w:rFonts w:ascii="Calibri" w:hAnsi="Calibri" w:cs="Calibri"/>
          <w:sz w:val="22"/>
          <w:szCs w:val="22"/>
        </w:rPr>
        <w:t xml:space="preserve"> achieved by reducing the </w:t>
      </w:r>
      <w:r w:rsidR="00EF1931">
        <w:rPr>
          <w:rFonts w:ascii="Calibri" w:hAnsi="Calibri" w:cs="Calibri"/>
          <w:sz w:val="22"/>
          <w:szCs w:val="22"/>
        </w:rPr>
        <w:t>amount of time</w:t>
      </w:r>
      <w:r w:rsidRPr="00C6586C">
        <w:rPr>
          <w:rFonts w:ascii="Calibri" w:hAnsi="Calibri" w:cs="Calibri"/>
          <w:sz w:val="22"/>
          <w:szCs w:val="22"/>
        </w:rPr>
        <w:t xml:space="preserve"> the lights</w:t>
      </w:r>
      <w:r w:rsidR="00EF1931">
        <w:rPr>
          <w:rFonts w:ascii="Calibri" w:hAnsi="Calibri" w:cs="Calibri"/>
          <w:sz w:val="22"/>
          <w:szCs w:val="22"/>
        </w:rPr>
        <w:t xml:space="preserve"> are on</w:t>
      </w:r>
      <w:r w:rsidRPr="00C6586C">
        <w:rPr>
          <w:rFonts w:ascii="Calibri" w:hAnsi="Calibri" w:cs="Calibri"/>
          <w:sz w:val="22"/>
          <w:szCs w:val="22"/>
        </w:rPr>
        <w:t xml:space="preserve">.  </w:t>
      </w: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rsidR="00A57100" w:rsidRPr="00C6586C" w:rsidRDefault="00A57100" w:rsidP="00A57100">
      <w:pPr>
        <w:rPr>
          <w:rFonts w:ascii="Calibri" w:hAnsi="Calibri" w:cs="Calibri"/>
          <w:sz w:val="22"/>
          <w:szCs w:val="22"/>
        </w:rPr>
      </w:pPr>
      <w:r w:rsidRPr="00C6586C">
        <w:rPr>
          <w:rFonts w:ascii="Calibri" w:hAnsi="Calibri" w:cs="Calibri"/>
          <w:sz w:val="22"/>
          <w:szCs w:val="22"/>
        </w:rPr>
        <w:t xml:space="preserve">The Measure Case is one or more T8 lighting fixtures with occupancy sensor(s) that turn lights on/off based on </w:t>
      </w:r>
      <w:r w:rsidR="00EF1931">
        <w:rPr>
          <w:rFonts w:ascii="Calibri" w:hAnsi="Calibri" w:cs="Calibri"/>
          <w:sz w:val="22"/>
          <w:szCs w:val="22"/>
        </w:rPr>
        <w:t>room vacancy</w:t>
      </w:r>
      <w:r w:rsidRPr="00C6586C">
        <w:rPr>
          <w:rFonts w:ascii="Calibri" w:hAnsi="Calibri" w:cs="Calibri"/>
          <w:sz w:val="22"/>
          <w:szCs w:val="22"/>
        </w:rPr>
        <w:t xml:space="preserve">. </w:t>
      </w:r>
    </w:p>
    <w:p w:rsidR="00A57100" w:rsidRPr="00C6586C" w:rsidRDefault="00A57100" w:rsidP="00A57100">
      <w:pPr>
        <w:rPr>
          <w:rFonts w:ascii="Calibri" w:hAnsi="Calibri" w:cs="Calibri"/>
          <w:sz w:val="22"/>
          <w:szCs w:val="22"/>
        </w:rPr>
      </w:pPr>
    </w:p>
    <w:p w:rsidR="00A57100" w:rsidRPr="00C6586C" w:rsidRDefault="00A57100" w:rsidP="00A57100">
      <w:pPr>
        <w:rPr>
          <w:rFonts w:ascii="Calibri" w:hAnsi="Calibri" w:cs="Calibri"/>
          <w:sz w:val="22"/>
          <w:szCs w:val="22"/>
        </w:rPr>
      </w:pPr>
      <w:r w:rsidRPr="00C6586C">
        <w:rPr>
          <w:rFonts w:ascii="Calibri" w:hAnsi="Calibri" w:cs="Calibri"/>
          <w:sz w:val="22"/>
          <w:szCs w:val="22"/>
        </w:rPr>
        <w:t>Measures controlling less than 500 Watts assume that the battery-powered or self-powered wireless occupancy sensors control three 32 Watt 2-lamp T8 (F42ILL) fixtures with electronic ballast. According to the Table of Standard Fixture Wattages, this set of fixtures draws 177 Watts. Measures not referencing any Wattage fall under the less than 500 Watts measure.</w:t>
      </w:r>
    </w:p>
    <w:p w:rsidR="00A57100" w:rsidRPr="00C6586C" w:rsidRDefault="00A57100" w:rsidP="00A57100">
      <w:pPr>
        <w:rPr>
          <w:rFonts w:ascii="Calibri" w:hAnsi="Calibri" w:cs="Calibri"/>
          <w:sz w:val="22"/>
          <w:szCs w:val="22"/>
        </w:rPr>
      </w:pPr>
    </w:p>
    <w:p w:rsidR="00A57100" w:rsidRPr="00C6586C" w:rsidRDefault="00A57100" w:rsidP="00A57100">
      <w:pPr>
        <w:rPr>
          <w:rFonts w:ascii="Calibri" w:hAnsi="Calibri" w:cs="Calibri"/>
          <w:sz w:val="22"/>
          <w:szCs w:val="22"/>
        </w:rPr>
      </w:pPr>
      <w:r w:rsidRPr="00C6586C">
        <w:rPr>
          <w:rFonts w:ascii="Calibri" w:hAnsi="Calibri" w:cs="Calibri"/>
          <w:sz w:val="22"/>
          <w:szCs w:val="22"/>
        </w:rPr>
        <w:t xml:space="preserve">Measures controlling more than 500 Watts assume that the battery-powered or self-powered wireless sensors control ten 32 Watt 2-lamp T8 (F42ILL) fixtures with electronic ballasts. According to the Table of Standard Fixture Wattages, this set of fixtures draws 590 Watts.  For measures controlling more than 500 Watts, a sensor coverage chart must be used to identify the maximum radius of coverage and the ceiling height it will be installed in for correct operation.  </w:t>
      </w:r>
    </w:p>
    <w:p w:rsidR="00A57100" w:rsidRPr="00C6586C" w:rsidRDefault="00A57100" w:rsidP="00A57100">
      <w:pPr>
        <w:rPr>
          <w:rFonts w:ascii="Calibri" w:hAnsi="Calibri" w:cs="Calibri"/>
          <w:sz w:val="22"/>
          <w:szCs w:val="22"/>
        </w:rPr>
      </w:pPr>
    </w:p>
    <w:p w:rsidR="00A57100" w:rsidRPr="00C6586C" w:rsidRDefault="00A57100" w:rsidP="00A57100">
      <w:pPr>
        <w:rPr>
          <w:rFonts w:ascii="Calibri" w:hAnsi="Calibri" w:cs="Calibri"/>
          <w:sz w:val="22"/>
          <w:szCs w:val="22"/>
        </w:rPr>
      </w:pPr>
      <w:r w:rsidRPr="00C6586C">
        <w:rPr>
          <w:rFonts w:ascii="Calibri" w:hAnsi="Calibri" w:cs="Calibri"/>
          <w:sz w:val="22"/>
          <w:szCs w:val="22"/>
        </w:rPr>
        <w:t>The Base Case for these measures is the T8 lighting fixtures described above without occupancy sensor control (fixtures are manually controlled).</w:t>
      </w:r>
    </w:p>
    <w:p w:rsidR="00A57100" w:rsidRPr="00C6586C" w:rsidRDefault="00A57100" w:rsidP="00A57100">
      <w:pPr>
        <w:pStyle w:val="Reminders"/>
        <w:rPr>
          <w:rFonts w:ascii="Calibri" w:hAnsi="Calibri" w:cs="Calibri"/>
          <w:sz w:val="22"/>
          <w:szCs w:val="22"/>
        </w:rPr>
      </w:pPr>
    </w:p>
    <w:p w:rsidR="00A57100" w:rsidRPr="00C6586C" w:rsidRDefault="00A57100" w:rsidP="00A57100">
      <w:pPr>
        <w:pStyle w:val="Caption"/>
        <w:jc w:val="center"/>
        <w:rPr>
          <w:rFonts w:ascii="Calibri" w:hAnsi="Calibri" w:cs="Calibri"/>
          <w:sz w:val="22"/>
          <w:szCs w:val="22"/>
        </w:rPr>
      </w:pPr>
      <w:r w:rsidRPr="00C6586C">
        <w:rPr>
          <w:rFonts w:ascii="Calibri" w:hAnsi="Calibri" w:cs="Calibri"/>
          <w:sz w:val="22"/>
          <w:szCs w:val="22"/>
        </w:rPr>
        <w:t xml:space="preserve">Table </w:t>
      </w:r>
      <w:r w:rsidRPr="00C6586C">
        <w:rPr>
          <w:rFonts w:ascii="Calibri" w:hAnsi="Calibri" w:cs="Calibri"/>
          <w:sz w:val="22"/>
          <w:szCs w:val="22"/>
        </w:rPr>
        <w:fldChar w:fldCharType="begin"/>
      </w:r>
      <w:r w:rsidRPr="00C6586C">
        <w:rPr>
          <w:rFonts w:ascii="Calibri" w:hAnsi="Calibri" w:cs="Calibri"/>
          <w:sz w:val="22"/>
          <w:szCs w:val="22"/>
        </w:rPr>
        <w:instrText xml:space="preserve"> SEQ Table \* ARABIC </w:instrText>
      </w:r>
      <w:r w:rsidRPr="00C6586C">
        <w:rPr>
          <w:rFonts w:ascii="Calibri" w:hAnsi="Calibri" w:cs="Calibri"/>
          <w:sz w:val="22"/>
          <w:szCs w:val="22"/>
        </w:rPr>
        <w:fldChar w:fldCharType="separate"/>
      </w:r>
      <w:r w:rsidR="00B939D6">
        <w:rPr>
          <w:rFonts w:ascii="Calibri" w:hAnsi="Calibri" w:cs="Calibri"/>
          <w:noProof/>
          <w:sz w:val="22"/>
          <w:szCs w:val="22"/>
        </w:rPr>
        <w:t>1</w:t>
      </w:r>
      <w:r w:rsidRPr="00C6586C">
        <w:rPr>
          <w:rFonts w:ascii="Calibri" w:hAnsi="Calibri" w:cs="Calibri"/>
          <w:sz w:val="22"/>
          <w:szCs w:val="22"/>
        </w:rPr>
        <w:fldChar w:fldCharType="end"/>
      </w:r>
      <w:r w:rsidRPr="00C6586C">
        <w:rPr>
          <w:rFonts w:ascii="Calibri" w:hAnsi="Calibri" w:cs="Calibri"/>
          <w:sz w:val="22"/>
          <w:szCs w:val="22"/>
        </w:rPr>
        <w:t xml:space="preserve"> Measure Names</w:t>
      </w:r>
    </w:p>
    <w:tbl>
      <w:tblPr>
        <w:tblW w:w="0" w:type="auto"/>
        <w:jc w:val="center"/>
        <w:tblBorders>
          <w:insideH w:val="single" w:sz="18" w:space="0" w:color="FFFFFF"/>
          <w:insideV w:val="single" w:sz="18" w:space="0" w:color="FFFFFF"/>
        </w:tblBorders>
        <w:tblLook w:val="00A0" w:firstRow="1" w:lastRow="0" w:firstColumn="1" w:lastColumn="0" w:noHBand="0" w:noVBand="0"/>
      </w:tblPr>
      <w:tblGrid>
        <w:gridCol w:w="1400"/>
        <w:gridCol w:w="7581"/>
      </w:tblGrid>
      <w:tr w:rsidR="00A57100" w:rsidRPr="005B28C1" w:rsidTr="000554F5">
        <w:trPr>
          <w:jc w:val="center"/>
        </w:trPr>
        <w:tc>
          <w:tcPr>
            <w:tcW w:w="1400" w:type="dxa"/>
            <w:shd w:val="pct20" w:color="000000" w:fill="FFFFFF"/>
          </w:tcPr>
          <w:p w:rsidR="00A57100" w:rsidRPr="00F13B12" w:rsidRDefault="00A57100" w:rsidP="00343685">
            <w:pPr>
              <w:rPr>
                <w:rFonts w:ascii="Calibri" w:hAnsi="Calibri" w:cs="Calibri"/>
                <w:b/>
                <w:bCs/>
                <w:sz w:val="20"/>
                <w:szCs w:val="20"/>
              </w:rPr>
            </w:pPr>
            <w:r w:rsidRPr="00F13B12">
              <w:rPr>
                <w:rFonts w:ascii="Calibri" w:hAnsi="Calibri" w:cs="Calibri"/>
                <w:b/>
                <w:bCs/>
                <w:sz w:val="20"/>
                <w:szCs w:val="20"/>
              </w:rPr>
              <w:t>Solution Code</w:t>
            </w:r>
          </w:p>
        </w:tc>
        <w:tc>
          <w:tcPr>
            <w:tcW w:w="7581" w:type="dxa"/>
            <w:shd w:val="pct20" w:color="000000" w:fill="FFFFFF"/>
          </w:tcPr>
          <w:p w:rsidR="00A57100" w:rsidRPr="00F13B12" w:rsidRDefault="00A57100" w:rsidP="00343685">
            <w:pPr>
              <w:rPr>
                <w:rFonts w:ascii="Calibri" w:hAnsi="Calibri" w:cs="Calibri"/>
                <w:b/>
                <w:bCs/>
                <w:sz w:val="20"/>
                <w:szCs w:val="20"/>
              </w:rPr>
            </w:pPr>
            <w:r w:rsidRPr="00F13B12">
              <w:rPr>
                <w:rFonts w:ascii="Calibri" w:hAnsi="Calibri" w:cs="Calibri"/>
                <w:b/>
                <w:bCs/>
                <w:sz w:val="20"/>
                <w:szCs w:val="20"/>
              </w:rPr>
              <w:t>Measure name</w:t>
            </w:r>
          </w:p>
        </w:tc>
      </w:tr>
      <w:tr w:rsidR="00A57100" w:rsidRPr="005B28C1" w:rsidTr="000554F5">
        <w:trPr>
          <w:trHeight w:val="243"/>
          <w:jc w:val="center"/>
        </w:trPr>
        <w:tc>
          <w:tcPr>
            <w:tcW w:w="1400" w:type="dxa"/>
            <w:shd w:val="pct5" w:color="000000" w:fill="FFFFFF"/>
          </w:tcPr>
          <w:p w:rsidR="00A57100" w:rsidRPr="00F13B12" w:rsidRDefault="00A57100" w:rsidP="00343685">
            <w:pPr>
              <w:rPr>
                <w:rFonts w:ascii="Calibri" w:hAnsi="Calibri" w:cs="Calibri"/>
                <w:sz w:val="20"/>
                <w:szCs w:val="20"/>
              </w:rPr>
            </w:pPr>
            <w:r w:rsidRPr="00F13B12">
              <w:rPr>
                <w:rFonts w:ascii="Calibri" w:hAnsi="Calibri" w:cs="Calibri"/>
                <w:sz w:val="20"/>
                <w:szCs w:val="20"/>
              </w:rPr>
              <w:t>LT-81984</w:t>
            </w:r>
          </w:p>
        </w:tc>
        <w:tc>
          <w:tcPr>
            <w:tcW w:w="7581" w:type="dxa"/>
            <w:shd w:val="pct5" w:color="000000" w:fill="FFFFFF"/>
          </w:tcPr>
          <w:p w:rsidR="00A57100" w:rsidRPr="00F13B12" w:rsidRDefault="00A57100" w:rsidP="00343685">
            <w:pPr>
              <w:rPr>
                <w:rFonts w:ascii="Calibri" w:hAnsi="Calibri" w:cs="Calibri"/>
                <w:sz w:val="20"/>
                <w:szCs w:val="20"/>
              </w:rPr>
            </w:pPr>
            <w:r w:rsidRPr="00F13B12">
              <w:rPr>
                <w:rFonts w:ascii="Calibri" w:hAnsi="Calibri" w:cs="Calibri"/>
                <w:sz w:val="20"/>
                <w:szCs w:val="20"/>
              </w:rPr>
              <w:t>Wall</w:t>
            </w:r>
            <w:r>
              <w:rPr>
                <w:rFonts w:ascii="Calibri" w:hAnsi="Calibri" w:cs="Calibri"/>
                <w:sz w:val="20"/>
                <w:szCs w:val="20"/>
              </w:rPr>
              <w:t>-</w:t>
            </w:r>
            <w:r w:rsidRPr="00F13B12">
              <w:rPr>
                <w:rFonts w:ascii="Calibri" w:hAnsi="Calibri" w:cs="Calibri"/>
                <w:sz w:val="20"/>
                <w:szCs w:val="20"/>
              </w:rPr>
              <w:t xml:space="preserve"> or Ceiling</w:t>
            </w:r>
            <w:r>
              <w:rPr>
                <w:rFonts w:ascii="Calibri" w:hAnsi="Calibri" w:cs="Calibri"/>
                <w:sz w:val="20"/>
                <w:szCs w:val="20"/>
              </w:rPr>
              <w:t>-Mounted Battery-</w:t>
            </w:r>
            <w:r w:rsidRPr="00F13B12">
              <w:rPr>
                <w:rFonts w:ascii="Calibri" w:hAnsi="Calibri" w:cs="Calibri"/>
                <w:sz w:val="20"/>
                <w:szCs w:val="20"/>
              </w:rPr>
              <w:t>Powered Wireless Lighting Sensor Control</w:t>
            </w:r>
          </w:p>
        </w:tc>
      </w:tr>
      <w:tr w:rsidR="00A57100" w:rsidRPr="005B28C1" w:rsidTr="000554F5">
        <w:trPr>
          <w:trHeight w:val="243"/>
          <w:jc w:val="center"/>
        </w:trPr>
        <w:tc>
          <w:tcPr>
            <w:tcW w:w="1400" w:type="dxa"/>
            <w:shd w:val="pct20" w:color="000000" w:fill="FFFFFF"/>
          </w:tcPr>
          <w:p w:rsidR="00A57100" w:rsidRPr="00F13B12" w:rsidRDefault="00EF1931" w:rsidP="00343685">
            <w:pPr>
              <w:rPr>
                <w:rFonts w:ascii="Calibri" w:hAnsi="Calibri" w:cs="Calibri"/>
                <w:sz w:val="20"/>
                <w:szCs w:val="20"/>
              </w:rPr>
            </w:pPr>
            <w:r>
              <w:rPr>
                <w:rFonts w:ascii="Calibri" w:hAnsi="Calibri" w:cs="Calibri"/>
                <w:sz w:val="20"/>
                <w:szCs w:val="20"/>
              </w:rPr>
              <w:t>LT-36254</w:t>
            </w:r>
          </w:p>
        </w:tc>
        <w:tc>
          <w:tcPr>
            <w:tcW w:w="7581" w:type="dxa"/>
            <w:shd w:val="pct20" w:color="000000" w:fill="FFFFFF"/>
          </w:tcPr>
          <w:p w:rsidR="00A57100" w:rsidRPr="00F13B12" w:rsidRDefault="00A57100" w:rsidP="00343685">
            <w:pPr>
              <w:rPr>
                <w:rFonts w:ascii="Calibri" w:hAnsi="Calibri" w:cs="Calibri"/>
                <w:sz w:val="20"/>
                <w:szCs w:val="20"/>
              </w:rPr>
            </w:pPr>
            <w:r>
              <w:rPr>
                <w:rFonts w:ascii="Calibri" w:hAnsi="Calibri" w:cs="Calibri"/>
                <w:sz w:val="20"/>
                <w:szCs w:val="20"/>
              </w:rPr>
              <w:t>&lt;500 watts Wall- or Ceiling-Mounted Battery-</w:t>
            </w:r>
            <w:r w:rsidRPr="00F13B12">
              <w:rPr>
                <w:rFonts w:ascii="Calibri" w:hAnsi="Calibri" w:cs="Calibri"/>
                <w:sz w:val="20"/>
                <w:szCs w:val="20"/>
              </w:rPr>
              <w:t>Powered Wireless Lighting Sensor Control</w:t>
            </w:r>
          </w:p>
        </w:tc>
      </w:tr>
      <w:tr w:rsidR="00A57100" w:rsidRPr="005B28C1" w:rsidTr="000554F5">
        <w:trPr>
          <w:trHeight w:val="243"/>
          <w:jc w:val="center"/>
        </w:trPr>
        <w:tc>
          <w:tcPr>
            <w:tcW w:w="1400" w:type="dxa"/>
            <w:shd w:val="pct5" w:color="000000" w:fill="FFFFFF"/>
          </w:tcPr>
          <w:p w:rsidR="00A57100" w:rsidRPr="00F13B12" w:rsidRDefault="00EF1931" w:rsidP="00343685">
            <w:pPr>
              <w:rPr>
                <w:rFonts w:ascii="Calibri" w:hAnsi="Calibri" w:cs="Calibri"/>
                <w:sz w:val="20"/>
                <w:szCs w:val="20"/>
              </w:rPr>
            </w:pPr>
            <w:r>
              <w:rPr>
                <w:rFonts w:ascii="Calibri" w:hAnsi="Calibri" w:cs="Calibri"/>
                <w:sz w:val="20"/>
                <w:szCs w:val="20"/>
              </w:rPr>
              <w:t>LT-10867</w:t>
            </w:r>
          </w:p>
        </w:tc>
        <w:tc>
          <w:tcPr>
            <w:tcW w:w="7581" w:type="dxa"/>
            <w:shd w:val="pct5" w:color="000000" w:fill="FFFFFF"/>
          </w:tcPr>
          <w:p w:rsidR="00A57100" w:rsidRPr="00F13B12" w:rsidRDefault="00A57100" w:rsidP="00343685">
            <w:pPr>
              <w:rPr>
                <w:rFonts w:ascii="Calibri" w:hAnsi="Calibri" w:cs="Calibri"/>
                <w:sz w:val="20"/>
                <w:szCs w:val="20"/>
              </w:rPr>
            </w:pPr>
            <w:r w:rsidRPr="00F13B12">
              <w:rPr>
                <w:rFonts w:ascii="Calibri" w:hAnsi="Calibri" w:cs="Calibri"/>
                <w:sz w:val="20"/>
                <w:szCs w:val="20"/>
              </w:rPr>
              <w:t xml:space="preserve">&gt;=500 watts </w:t>
            </w:r>
            <w:r>
              <w:rPr>
                <w:rFonts w:ascii="Calibri" w:hAnsi="Calibri" w:cs="Calibri"/>
                <w:sz w:val="20"/>
                <w:szCs w:val="20"/>
              </w:rPr>
              <w:t>Wall- or Ceiling-Mounted Battery-</w:t>
            </w:r>
            <w:r w:rsidRPr="00F13B12">
              <w:rPr>
                <w:rFonts w:ascii="Calibri" w:hAnsi="Calibri" w:cs="Calibri"/>
                <w:sz w:val="20"/>
                <w:szCs w:val="20"/>
              </w:rPr>
              <w:t>Powered Wireless Lighting Sensor Control</w:t>
            </w:r>
          </w:p>
        </w:tc>
      </w:tr>
      <w:tr w:rsidR="00A57100" w:rsidRPr="005B28C1" w:rsidTr="000554F5">
        <w:trPr>
          <w:trHeight w:val="243"/>
          <w:jc w:val="center"/>
        </w:trPr>
        <w:tc>
          <w:tcPr>
            <w:tcW w:w="1400" w:type="dxa"/>
            <w:shd w:val="pct20" w:color="000000" w:fill="FFFFFF"/>
          </w:tcPr>
          <w:p w:rsidR="00A57100" w:rsidRPr="00F13B12" w:rsidRDefault="00EF1931" w:rsidP="00343685">
            <w:pPr>
              <w:rPr>
                <w:rFonts w:ascii="Calibri" w:hAnsi="Calibri" w:cs="Calibri"/>
                <w:sz w:val="20"/>
                <w:szCs w:val="20"/>
              </w:rPr>
            </w:pPr>
            <w:r>
              <w:rPr>
                <w:rFonts w:ascii="Calibri" w:hAnsi="Calibri" w:cs="Calibri"/>
                <w:sz w:val="20"/>
                <w:szCs w:val="20"/>
              </w:rPr>
              <w:t>LT-20964</w:t>
            </w:r>
          </w:p>
        </w:tc>
        <w:tc>
          <w:tcPr>
            <w:tcW w:w="7581" w:type="dxa"/>
            <w:shd w:val="pct20" w:color="000000" w:fill="FFFFFF"/>
          </w:tcPr>
          <w:p w:rsidR="00A57100" w:rsidRPr="00F13B12" w:rsidRDefault="00A57100" w:rsidP="00343685">
            <w:pPr>
              <w:rPr>
                <w:rFonts w:ascii="Calibri" w:hAnsi="Calibri" w:cs="Calibri"/>
                <w:sz w:val="20"/>
                <w:szCs w:val="20"/>
              </w:rPr>
            </w:pPr>
            <w:r w:rsidRPr="00F13B12">
              <w:rPr>
                <w:rFonts w:ascii="Calibri" w:hAnsi="Calibri" w:cs="Calibri"/>
                <w:sz w:val="20"/>
                <w:szCs w:val="20"/>
              </w:rPr>
              <w:t>Wall</w:t>
            </w:r>
            <w:r>
              <w:rPr>
                <w:rFonts w:ascii="Calibri" w:hAnsi="Calibri" w:cs="Calibri"/>
                <w:sz w:val="20"/>
                <w:szCs w:val="20"/>
              </w:rPr>
              <w:t>- or Ceiling-</w:t>
            </w:r>
            <w:r w:rsidRPr="00F13B12">
              <w:rPr>
                <w:rFonts w:ascii="Calibri" w:hAnsi="Calibri" w:cs="Calibri"/>
                <w:sz w:val="20"/>
                <w:szCs w:val="20"/>
              </w:rPr>
              <w:t>Mounted Self-Powered Wireless Lighting Sensor Control</w:t>
            </w:r>
          </w:p>
        </w:tc>
      </w:tr>
      <w:tr w:rsidR="00A57100" w:rsidRPr="005B28C1" w:rsidTr="000554F5">
        <w:trPr>
          <w:trHeight w:val="243"/>
          <w:jc w:val="center"/>
        </w:trPr>
        <w:tc>
          <w:tcPr>
            <w:tcW w:w="1400" w:type="dxa"/>
            <w:shd w:val="pct5" w:color="000000" w:fill="FFFFFF"/>
          </w:tcPr>
          <w:p w:rsidR="00A57100" w:rsidRPr="00F13B12" w:rsidRDefault="00EF1931" w:rsidP="00343685">
            <w:pPr>
              <w:rPr>
                <w:rFonts w:ascii="Calibri" w:hAnsi="Calibri" w:cs="Calibri"/>
                <w:sz w:val="20"/>
                <w:szCs w:val="20"/>
              </w:rPr>
            </w:pPr>
            <w:r>
              <w:rPr>
                <w:rFonts w:ascii="Calibri" w:hAnsi="Calibri" w:cs="Calibri"/>
                <w:sz w:val="20"/>
                <w:szCs w:val="20"/>
              </w:rPr>
              <w:t>LT-86543</w:t>
            </w:r>
          </w:p>
        </w:tc>
        <w:tc>
          <w:tcPr>
            <w:tcW w:w="7581" w:type="dxa"/>
            <w:shd w:val="pct5" w:color="000000" w:fill="FFFFFF"/>
          </w:tcPr>
          <w:p w:rsidR="00A57100" w:rsidRPr="00F13B12" w:rsidRDefault="00A57100" w:rsidP="00343685">
            <w:pPr>
              <w:rPr>
                <w:rFonts w:ascii="Calibri" w:hAnsi="Calibri" w:cs="Calibri"/>
                <w:sz w:val="20"/>
                <w:szCs w:val="20"/>
              </w:rPr>
            </w:pPr>
            <w:r>
              <w:rPr>
                <w:rFonts w:ascii="Calibri" w:hAnsi="Calibri" w:cs="Calibri"/>
                <w:sz w:val="20"/>
                <w:szCs w:val="20"/>
              </w:rPr>
              <w:t xml:space="preserve">&lt;500 watts </w:t>
            </w:r>
            <w:r w:rsidRPr="00F13B12">
              <w:rPr>
                <w:rFonts w:ascii="Calibri" w:hAnsi="Calibri" w:cs="Calibri"/>
                <w:sz w:val="20"/>
                <w:szCs w:val="20"/>
              </w:rPr>
              <w:t>Wall</w:t>
            </w:r>
            <w:r>
              <w:rPr>
                <w:rFonts w:ascii="Calibri" w:hAnsi="Calibri" w:cs="Calibri"/>
                <w:sz w:val="20"/>
                <w:szCs w:val="20"/>
              </w:rPr>
              <w:t>-</w:t>
            </w:r>
            <w:r w:rsidRPr="00F13B12">
              <w:rPr>
                <w:rFonts w:ascii="Calibri" w:hAnsi="Calibri" w:cs="Calibri"/>
                <w:sz w:val="20"/>
                <w:szCs w:val="20"/>
              </w:rPr>
              <w:t xml:space="preserve"> or Ceiling</w:t>
            </w:r>
            <w:r>
              <w:rPr>
                <w:rFonts w:ascii="Calibri" w:hAnsi="Calibri" w:cs="Calibri"/>
                <w:sz w:val="20"/>
                <w:szCs w:val="20"/>
              </w:rPr>
              <w:t>-</w:t>
            </w:r>
            <w:r w:rsidRPr="00F13B12">
              <w:rPr>
                <w:rFonts w:ascii="Calibri" w:hAnsi="Calibri" w:cs="Calibri"/>
                <w:sz w:val="20"/>
                <w:szCs w:val="20"/>
              </w:rPr>
              <w:t>Mounted Self-Powered Wireless Lighting Sensor Control</w:t>
            </w:r>
          </w:p>
        </w:tc>
      </w:tr>
      <w:tr w:rsidR="00A57100" w:rsidRPr="005B28C1" w:rsidTr="000554F5">
        <w:trPr>
          <w:trHeight w:val="243"/>
          <w:jc w:val="center"/>
        </w:trPr>
        <w:tc>
          <w:tcPr>
            <w:tcW w:w="1400" w:type="dxa"/>
            <w:shd w:val="pct20" w:color="000000" w:fill="FFFFFF"/>
          </w:tcPr>
          <w:p w:rsidR="00A57100" w:rsidRPr="00F13B12" w:rsidRDefault="00EF1931" w:rsidP="00343685">
            <w:pPr>
              <w:rPr>
                <w:rFonts w:ascii="Calibri" w:hAnsi="Calibri" w:cs="Calibri"/>
                <w:sz w:val="20"/>
                <w:szCs w:val="20"/>
              </w:rPr>
            </w:pPr>
            <w:r>
              <w:rPr>
                <w:rFonts w:ascii="Calibri" w:hAnsi="Calibri" w:cs="Calibri"/>
                <w:sz w:val="20"/>
                <w:szCs w:val="20"/>
              </w:rPr>
              <w:t>LT-30078</w:t>
            </w:r>
          </w:p>
        </w:tc>
        <w:tc>
          <w:tcPr>
            <w:tcW w:w="7581" w:type="dxa"/>
            <w:shd w:val="pct20" w:color="000000" w:fill="FFFFFF"/>
          </w:tcPr>
          <w:p w:rsidR="00A57100" w:rsidRPr="00F13B12" w:rsidRDefault="00A57100" w:rsidP="00343685">
            <w:pPr>
              <w:rPr>
                <w:rFonts w:ascii="Calibri" w:hAnsi="Calibri" w:cs="Calibri"/>
                <w:sz w:val="20"/>
                <w:szCs w:val="20"/>
              </w:rPr>
            </w:pPr>
            <w:r w:rsidRPr="00F13B12">
              <w:rPr>
                <w:rFonts w:ascii="Calibri" w:hAnsi="Calibri" w:cs="Calibri"/>
                <w:sz w:val="20"/>
                <w:szCs w:val="20"/>
              </w:rPr>
              <w:t>&gt;=500 watts Wall</w:t>
            </w:r>
            <w:r>
              <w:rPr>
                <w:rFonts w:ascii="Calibri" w:hAnsi="Calibri" w:cs="Calibri"/>
                <w:sz w:val="20"/>
                <w:szCs w:val="20"/>
              </w:rPr>
              <w:t>-</w:t>
            </w:r>
            <w:r w:rsidRPr="00F13B12">
              <w:rPr>
                <w:rFonts w:ascii="Calibri" w:hAnsi="Calibri" w:cs="Calibri"/>
                <w:sz w:val="20"/>
                <w:szCs w:val="20"/>
              </w:rPr>
              <w:t xml:space="preserve"> or Ceiling</w:t>
            </w:r>
            <w:r>
              <w:rPr>
                <w:rFonts w:ascii="Calibri" w:hAnsi="Calibri" w:cs="Calibri"/>
                <w:sz w:val="20"/>
                <w:szCs w:val="20"/>
              </w:rPr>
              <w:t>-</w:t>
            </w:r>
            <w:r w:rsidRPr="00F13B12">
              <w:rPr>
                <w:rFonts w:ascii="Calibri" w:hAnsi="Calibri" w:cs="Calibri"/>
                <w:sz w:val="20"/>
                <w:szCs w:val="20"/>
              </w:rPr>
              <w:t>Mounted Self-Powered Wireless Lighting Sensor Control</w:t>
            </w:r>
          </w:p>
        </w:tc>
      </w:tr>
    </w:tbl>
    <w:p w:rsidR="00A57100" w:rsidRPr="00C6586C" w:rsidRDefault="00A57100" w:rsidP="00A57100">
      <w:pPr>
        <w:pStyle w:val="Reminders"/>
        <w:rPr>
          <w:rFonts w:ascii="Calibri" w:hAnsi="Calibri" w:cs="Calibri"/>
          <w:sz w:val="22"/>
          <w:szCs w:val="22"/>
        </w:rPr>
      </w:pP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1.1b Delivery and Incentive Mechanism</w:t>
      </w:r>
    </w:p>
    <w:p w:rsidR="00A57100" w:rsidRPr="00C6586C" w:rsidRDefault="00A57100" w:rsidP="00A57100">
      <w:pPr>
        <w:rPr>
          <w:rFonts w:ascii="Calibri" w:hAnsi="Calibri" w:cs="Calibri"/>
          <w:sz w:val="22"/>
          <w:szCs w:val="22"/>
        </w:rPr>
      </w:pPr>
      <w:r w:rsidRPr="00C6586C">
        <w:rPr>
          <w:rFonts w:ascii="Calibri" w:hAnsi="Calibri" w:cs="Calibri"/>
          <w:sz w:val="22"/>
          <w:szCs w:val="22"/>
        </w:rPr>
        <w:t xml:space="preserve">The delivery / incentive mechanisms methods are: </w:t>
      </w:r>
    </w:p>
    <w:p w:rsidR="00A57100" w:rsidRPr="00C6586C" w:rsidRDefault="00A57100" w:rsidP="00A57100">
      <w:pPr>
        <w:pStyle w:val="ListParagraph"/>
        <w:numPr>
          <w:ilvl w:val="0"/>
          <w:numId w:val="9"/>
        </w:numPr>
        <w:rPr>
          <w:rFonts w:ascii="Calibri" w:hAnsi="Calibri" w:cs="Calibri"/>
          <w:sz w:val="22"/>
          <w:szCs w:val="22"/>
        </w:rPr>
      </w:pPr>
      <w:r w:rsidRPr="00C6586C">
        <w:rPr>
          <w:rFonts w:ascii="Calibri" w:hAnsi="Calibri" w:cs="Calibri"/>
          <w:sz w:val="22"/>
          <w:szCs w:val="22"/>
        </w:rPr>
        <w:t xml:space="preserve">Financial Support / Down-stream Incentive – Deemed </w:t>
      </w:r>
    </w:p>
    <w:p w:rsidR="00A57100" w:rsidRPr="00C6586C" w:rsidRDefault="00A57100" w:rsidP="00A57100">
      <w:pPr>
        <w:pStyle w:val="ListParagraph"/>
        <w:numPr>
          <w:ilvl w:val="0"/>
          <w:numId w:val="9"/>
        </w:numPr>
        <w:rPr>
          <w:rFonts w:ascii="Calibri" w:hAnsi="Calibri" w:cs="Calibri"/>
          <w:sz w:val="22"/>
          <w:szCs w:val="22"/>
        </w:rPr>
      </w:pPr>
      <w:r w:rsidRPr="00C6586C">
        <w:rPr>
          <w:rFonts w:ascii="Calibri" w:hAnsi="Calibri" w:cs="Calibri"/>
          <w:sz w:val="22"/>
          <w:szCs w:val="22"/>
        </w:rPr>
        <w:t>Financial Support / Direct Install</w:t>
      </w:r>
    </w:p>
    <w:p w:rsidR="00A57100" w:rsidRPr="00C6586C" w:rsidRDefault="00A57100" w:rsidP="00A57100">
      <w:pPr>
        <w:rPr>
          <w:rFonts w:ascii="Calibri" w:hAnsi="Calibri" w:cs="Calibri"/>
          <w:sz w:val="22"/>
          <w:szCs w:val="22"/>
        </w:rPr>
      </w:pPr>
    </w:p>
    <w:p w:rsidR="00A57100" w:rsidRPr="00C6586C" w:rsidRDefault="00A57100" w:rsidP="00A57100">
      <w:pPr>
        <w:rPr>
          <w:rFonts w:ascii="Calibri" w:hAnsi="Calibri" w:cs="Calibri"/>
          <w:sz w:val="22"/>
          <w:szCs w:val="22"/>
        </w:rPr>
      </w:pPr>
      <w:r w:rsidRPr="00C6586C">
        <w:rPr>
          <w:rFonts w:ascii="Calibri" w:hAnsi="Calibri" w:cs="Calibri"/>
          <w:sz w:val="22"/>
          <w:szCs w:val="22"/>
        </w:rPr>
        <w:lastRenderedPageBreak/>
        <w:t>The install type is Retrofit Add-on (REA).  This is a subtype of RET that is specifically for adding a piece of equipment to an existing system or piece of equipment to make the overall system or equipment more efficient.</w:t>
      </w: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1.1c Measure Requirements</w:t>
      </w:r>
    </w:p>
    <w:p w:rsidR="00A57100" w:rsidRDefault="00A57100" w:rsidP="00A57100">
      <w:pPr>
        <w:pStyle w:val="Reminders"/>
        <w:rPr>
          <w:rFonts w:ascii="Calibri" w:hAnsi="Calibri" w:cs="Calibri"/>
          <w:i w:val="0"/>
          <w:color w:val="auto"/>
          <w:sz w:val="22"/>
          <w:szCs w:val="22"/>
        </w:rPr>
      </w:pPr>
      <w:r w:rsidRPr="00C6586C">
        <w:rPr>
          <w:rFonts w:ascii="Calibri" w:hAnsi="Calibri" w:cs="Calibri"/>
          <w:color w:val="auto"/>
          <w:sz w:val="22"/>
          <w:szCs w:val="22"/>
        </w:rPr>
        <w:t>Eligibility Requirements:</w:t>
      </w:r>
      <w:r w:rsidRPr="00C6586C">
        <w:rPr>
          <w:rFonts w:ascii="Calibri" w:hAnsi="Calibri" w:cs="Calibri"/>
          <w:i w:val="0"/>
          <w:color w:val="auto"/>
          <w:sz w:val="22"/>
          <w:szCs w:val="22"/>
        </w:rPr>
        <w:t xml:space="preserve"> To be eligible for these programs, a </w:t>
      </w:r>
      <w:r w:rsidRPr="000554F5">
        <w:rPr>
          <w:rFonts w:ascii="Calibri" w:hAnsi="Calibri" w:cs="Calibri"/>
          <w:i w:val="0"/>
          <w:color w:val="auto"/>
          <w:sz w:val="22"/>
          <w:szCs w:val="22"/>
        </w:rPr>
        <w:t xml:space="preserve">customer must install </w:t>
      </w:r>
      <w:r w:rsidR="00615CB4" w:rsidRPr="000554F5">
        <w:rPr>
          <w:rFonts w:ascii="Calibri" w:hAnsi="Calibri" w:cs="Calibri"/>
          <w:i w:val="0"/>
          <w:color w:val="auto"/>
          <w:sz w:val="22"/>
          <w:szCs w:val="22"/>
        </w:rPr>
        <w:t>wireless</w:t>
      </w:r>
      <w:r w:rsidRPr="000554F5">
        <w:rPr>
          <w:rFonts w:ascii="Calibri" w:hAnsi="Calibri" w:cs="Calibri"/>
          <w:i w:val="0"/>
          <w:color w:val="auto"/>
          <w:sz w:val="22"/>
          <w:szCs w:val="22"/>
        </w:rPr>
        <w:t xml:space="preserve"> detectors to</w:t>
      </w:r>
      <w:r w:rsidRPr="00C6586C">
        <w:rPr>
          <w:rFonts w:ascii="Calibri" w:hAnsi="Calibri" w:cs="Calibri"/>
          <w:i w:val="0"/>
          <w:color w:val="auto"/>
          <w:sz w:val="22"/>
          <w:szCs w:val="22"/>
        </w:rPr>
        <w:t xml:space="preserve"> control interior lighting fixtures. Sensors that are installed to comply with Title 24 code are not eligible for rebates. See Section</w:t>
      </w:r>
      <w:r>
        <w:rPr>
          <w:rFonts w:ascii="Calibri" w:hAnsi="Calibri" w:cs="Calibri"/>
          <w:i w:val="0"/>
          <w:color w:val="auto"/>
          <w:sz w:val="22"/>
          <w:szCs w:val="22"/>
        </w:rPr>
        <w:t xml:space="preserve"> 1.3</w:t>
      </w:r>
      <w:r w:rsidRPr="00C6586C">
        <w:rPr>
          <w:rFonts w:ascii="Calibri" w:hAnsi="Calibri" w:cs="Calibri"/>
          <w:i w:val="0"/>
          <w:color w:val="auto"/>
          <w:sz w:val="22"/>
          <w:szCs w:val="22"/>
        </w:rPr>
        <w:t xml:space="preserve"> for more information. </w:t>
      </w:r>
    </w:p>
    <w:p w:rsidR="00A87C4E" w:rsidRPr="00C6586C" w:rsidRDefault="00A87C4E" w:rsidP="00A57100">
      <w:pPr>
        <w:pStyle w:val="Reminders"/>
        <w:rPr>
          <w:rFonts w:ascii="Calibri" w:hAnsi="Calibri" w:cs="Calibri"/>
          <w:i w:val="0"/>
          <w:color w:val="auto"/>
          <w:sz w:val="22"/>
          <w:szCs w:val="22"/>
        </w:rPr>
      </w:pPr>
    </w:p>
    <w:p w:rsidR="00A57100" w:rsidRPr="00C6586C" w:rsidRDefault="00A57100" w:rsidP="00A57100">
      <w:pPr>
        <w:pStyle w:val="Reminders"/>
        <w:rPr>
          <w:rFonts w:ascii="Calibri" w:hAnsi="Calibri" w:cs="Calibri"/>
          <w:sz w:val="22"/>
          <w:szCs w:val="22"/>
        </w:rPr>
      </w:pPr>
      <w:r w:rsidRPr="00C6586C">
        <w:rPr>
          <w:rFonts w:ascii="Calibri" w:hAnsi="Calibri" w:cs="Calibri"/>
          <w:color w:val="auto"/>
          <w:sz w:val="22"/>
          <w:szCs w:val="22"/>
        </w:rPr>
        <w:t>Documentation Requirements:</w:t>
      </w:r>
      <w:r w:rsidRPr="00C6586C">
        <w:rPr>
          <w:rFonts w:ascii="Calibri" w:hAnsi="Calibri" w:cs="Calibri"/>
          <w:i w:val="0"/>
          <w:color w:val="auto"/>
          <w:sz w:val="22"/>
          <w:szCs w:val="22"/>
        </w:rPr>
        <w:t xml:space="preserve"> For the Down-Stream Incentive method, the customer must provide invoices.</w:t>
      </w:r>
    </w:p>
    <w:p w:rsidR="00E16609" w:rsidRPr="000F130A" w:rsidRDefault="00824F1C" w:rsidP="00824F1C">
      <w:pPr>
        <w:pStyle w:val="Heading2"/>
        <w:rPr>
          <w:rFonts w:asciiTheme="minorHAnsi" w:hAnsiTheme="minorHAnsi" w:cstheme="minorHAnsi"/>
        </w:rPr>
      </w:pPr>
      <w:bookmarkStart w:id="5" w:name="_Toc214003084"/>
      <w:proofErr w:type="gramStart"/>
      <w:r>
        <w:rPr>
          <w:rFonts w:asciiTheme="minorHAnsi" w:hAnsiTheme="minorHAnsi" w:cstheme="minorHAnsi"/>
        </w:rPr>
        <w:t xml:space="preserve">1.2  </w:t>
      </w:r>
      <w:r w:rsidR="00E16609" w:rsidRPr="000F130A">
        <w:rPr>
          <w:rFonts w:asciiTheme="minorHAnsi" w:hAnsiTheme="minorHAnsi" w:cstheme="minorHAnsi"/>
        </w:rPr>
        <w:t>DEER</w:t>
      </w:r>
      <w:proofErr w:type="gramEnd"/>
      <w:r w:rsidR="00E16609" w:rsidRPr="000F130A">
        <w:rPr>
          <w:rFonts w:asciiTheme="minorHAnsi" w:hAnsiTheme="minorHAnsi" w:cstheme="minorHAnsi"/>
        </w:rPr>
        <w:t xml:space="preserve"> Differences Analysis</w:t>
      </w:r>
      <w:bookmarkEnd w:id="5"/>
    </w:p>
    <w:p w:rsidR="009E1CDE" w:rsidRPr="00BD3931" w:rsidRDefault="009E1CDE" w:rsidP="00E16609">
      <w:pPr>
        <w:rPr>
          <w:rFonts w:asciiTheme="minorHAnsi" w:hAnsiTheme="minorHAnsi" w:cstheme="minorHAnsi"/>
          <w:sz w:val="22"/>
          <w:szCs w:val="22"/>
        </w:rPr>
      </w:pPr>
    </w:p>
    <w:p w:rsidR="009E1CDE" w:rsidRPr="00BD3931" w:rsidRDefault="009E1CDE" w:rsidP="009E1CDE">
      <w:pPr>
        <w:pStyle w:val="Caption"/>
        <w:keepNext/>
        <w:jc w:val="center"/>
        <w:rPr>
          <w:rFonts w:asciiTheme="minorHAnsi" w:hAnsiTheme="minorHAnsi" w:cstheme="minorHAnsi"/>
          <w:sz w:val="22"/>
          <w:szCs w:val="22"/>
        </w:rPr>
      </w:pPr>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B939D6">
        <w:rPr>
          <w:rFonts w:asciiTheme="minorHAnsi" w:hAnsiTheme="minorHAnsi" w:cstheme="minorHAnsi"/>
          <w:noProof/>
          <w:sz w:val="22"/>
          <w:szCs w:val="22"/>
        </w:rPr>
        <w:t>2</w: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 DEER Difference </w:t>
      </w:r>
      <w:r w:rsidR="00E81F3E" w:rsidRPr="00BD3931">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5B28C1"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D2809" w:rsidRDefault="006D2809" w:rsidP="00602799">
            <w:pPr>
              <w:jc w:val="center"/>
              <w:rPr>
                <w:rFonts w:asciiTheme="minorHAnsi" w:hAnsiTheme="minorHAnsi" w:cstheme="minorHAnsi"/>
                <w:color w:val="FF0000"/>
                <w:sz w:val="20"/>
                <w:szCs w:val="20"/>
              </w:rPr>
            </w:pPr>
            <w:r w:rsidRPr="006D2809">
              <w:rPr>
                <w:rFonts w:asciiTheme="minorHAnsi" w:hAnsiTheme="minorHAnsi" w:cstheme="minorHAnsi"/>
                <w:sz w:val="20"/>
                <w:szCs w:val="20"/>
              </w:rPr>
              <w:t>DEER Difference Summary Table</w:t>
            </w:r>
          </w:p>
        </w:tc>
      </w:tr>
      <w:tr w:rsidR="00A57100" w:rsidRPr="005B28C1"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A57100" w:rsidRPr="006D2809" w:rsidRDefault="00A57100" w:rsidP="00447CE5">
            <w:pPr>
              <w:rPr>
                <w:rFonts w:asciiTheme="minorHAnsi" w:hAnsiTheme="minorHAnsi" w:cstheme="minorHAnsi"/>
                <w:sz w:val="20"/>
                <w:szCs w:val="20"/>
              </w:rPr>
            </w:pPr>
            <w:r w:rsidRPr="006D2809">
              <w:rPr>
                <w:rFonts w:asciiTheme="minorHAnsi" w:hAnsiTheme="minorHAnsi" w:cstheme="minorHAnsi"/>
                <w:sz w:val="20"/>
                <w:szCs w:val="20"/>
              </w:rPr>
              <w:t xml:space="preserve">Modified DEER </w:t>
            </w:r>
            <w:r>
              <w:rPr>
                <w:rFonts w:asciiTheme="minorHAnsi" w:hAnsiTheme="minorHAnsi" w:cstheme="minorHAnsi"/>
                <w:sz w:val="20"/>
                <w:szCs w:val="20"/>
              </w:rPr>
              <w:t>Methodol</w:t>
            </w:r>
            <w:r w:rsidR="00EF1931">
              <w:rPr>
                <w:rFonts w:asciiTheme="minorHAnsi" w:hAnsiTheme="minorHAnsi" w:cstheme="minorHAnsi"/>
                <w:sz w:val="20"/>
                <w:szCs w:val="20"/>
              </w:rPr>
              <w:t>o</w:t>
            </w:r>
            <w:r>
              <w:rPr>
                <w:rFonts w:asciiTheme="minorHAnsi" w:hAnsiTheme="minorHAnsi" w:cstheme="minorHAnsi"/>
                <w:sz w:val="20"/>
                <w:szCs w:val="20"/>
              </w:rPr>
              <w:t>gy</w:t>
            </w:r>
          </w:p>
        </w:tc>
        <w:tc>
          <w:tcPr>
            <w:tcW w:w="5513" w:type="dxa"/>
            <w:vAlign w:val="center"/>
          </w:tcPr>
          <w:p w:rsidR="00A57100" w:rsidRPr="00F13B12" w:rsidRDefault="00A57100" w:rsidP="00343685">
            <w:pPr>
              <w:jc w:val="center"/>
              <w:rPr>
                <w:rFonts w:ascii="Calibri" w:hAnsi="Calibri" w:cs="Calibri"/>
                <w:b/>
                <w:sz w:val="20"/>
                <w:szCs w:val="20"/>
              </w:rPr>
            </w:pPr>
            <w:r w:rsidRPr="00F13B12">
              <w:rPr>
                <w:rFonts w:ascii="Calibri" w:hAnsi="Calibri" w:cs="Calibri"/>
                <w:sz w:val="20"/>
                <w:szCs w:val="20"/>
              </w:rPr>
              <w:t>Yes</w:t>
            </w:r>
          </w:p>
        </w:tc>
      </w:tr>
      <w:tr w:rsidR="00A57100" w:rsidRPr="005B28C1"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A57100" w:rsidRPr="006D2809" w:rsidRDefault="00A57100" w:rsidP="00E81F3E">
            <w:pPr>
              <w:rPr>
                <w:rFonts w:asciiTheme="minorHAnsi" w:hAnsiTheme="minorHAnsi" w:cstheme="minorHAnsi"/>
                <w:sz w:val="20"/>
                <w:szCs w:val="20"/>
              </w:rPr>
            </w:pPr>
            <w:r>
              <w:rPr>
                <w:rFonts w:asciiTheme="minorHAnsi" w:hAnsiTheme="minorHAnsi" w:cstheme="minorHAnsi"/>
                <w:sz w:val="20"/>
                <w:szCs w:val="20"/>
              </w:rPr>
              <w:t>Scaled DEER Measure</w:t>
            </w:r>
          </w:p>
        </w:tc>
        <w:tc>
          <w:tcPr>
            <w:tcW w:w="5513" w:type="dxa"/>
            <w:vAlign w:val="center"/>
          </w:tcPr>
          <w:p w:rsidR="00A57100" w:rsidRPr="00F13B12" w:rsidRDefault="00A57100" w:rsidP="00343685">
            <w:pPr>
              <w:jc w:val="center"/>
              <w:rPr>
                <w:rFonts w:ascii="Calibri" w:hAnsi="Calibri" w:cs="Calibri"/>
                <w:sz w:val="20"/>
                <w:szCs w:val="20"/>
              </w:rPr>
            </w:pPr>
            <w:r w:rsidRPr="00F13B12">
              <w:rPr>
                <w:rFonts w:ascii="Calibri" w:hAnsi="Calibri" w:cs="Calibri"/>
                <w:sz w:val="20"/>
                <w:szCs w:val="20"/>
              </w:rPr>
              <w:t>Yes</w:t>
            </w:r>
          </w:p>
        </w:tc>
      </w:tr>
      <w:tr w:rsidR="00A57100" w:rsidRPr="005B28C1"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A57100" w:rsidRPr="006D2809" w:rsidRDefault="00A57100" w:rsidP="00E81F3E">
            <w:pPr>
              <w:rPr>
                <w:rFonts w:asciiTheme="minorHAnsi" w:hAnsiTheme="minorHAnsi" w:cstheme="minorHAnsi"/>
                <w:sz w:val="20"/>
                <w:szCs w:val="20"/>
              </w:rPr>
            </w:pPr>
            <w:r w:rsidRPr="006D2809">
              <w:rPr>
                <w:rFonts w:asciiTheme="minorHAnsi" w:hAnsiTheme="minorHAnsi" w:cstheme="minorHAnsi"/>
                <w:sz w:val="20"/>
                <w:szCs w:val="20"/>
              </w:rPr>
              <w:t xml:space="preserve">DEER Building </w:t>
            </w:r>
            <w:r>
              <w:rPr>
                <w:rFonts w:asciiTheme="minorHAnsi" w:hAnsiTheme="minorHAnsi" w:cstheme="minorHAnsi"/>
                <w:sz w:val="20"/>
                <w:szCs w:val="20"/>
              </w:rPr>
              <w:t>Protot</w:t>
            </w:r>
            <w:r w:rsidRPr="006D2809">
              <w:rPr>
                <w:rFonts w:asciiTheme="minorHAnsi" w:hAnsiTheme="minorHAnsi" w:cstheme="minorHAnsi"/>
                <w:sz w:val="20"/>
                <w:szCs w:val="20"/>
              </w:rPr>
              <w:t>ypes</w:t>
            </w:r>
            <w:r>
              <w:rPr>
                <w:rFonts w:asciiTheme="minorHAnsi" w:hAnsiTheme="minorHAnsi" w:cstheme="minorHAnsi"/>
                <w:sz w:val="20"/>
                <w:szCs w:val="20"/>
              </w:rPr>
              <w:t xml:space="preserve"> Used</w:t>
            </w:r>
          </w:p>
        </w:tc>
        <w:tc>
          <w:tcPr>
            <w:tcW w:w="5513" w:type="dxa"/>
            <w:vAlign w:val="center"/>
          </w:tcPr>
          <w:p w:rsidR="00A57100" w:rsidRPr="00F13B12" w:rsidRDefault="00A57100" w:rsidP="00343685">
            <w:pPr>
              <w:jc w:val="center"/>
              <w:rPr>
                <w:rFonts w:ascii="Calibri" w:hAnsi="Calibri" w:cs="Calibri"/>
                <w:sz w:val="20"/>
                <w:szCs w:val="20"/>
              </w:rPr>
            </w:pPr>
            <w:r w:rsidRPr="00F13B12">
              <w:rPr>
                <w:rFonts w:ascii="Calibri" w:hAnsi="Calibri" w:cs="Calibri"/>
                <w:sz w:val="20"/>
                <w:szCs w:val="20"/>
              </w:rPr>
              <w:t>Yes</w:t>
            </w:r>
          </w:p>
        </w:tc>
      </w:tr>
      <w:tr w:rsidR="00A57100" w:rsidRPr="005B28C1"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A57100" w:rsidRPr="006D2809" w:rsidRDefault="00A57100" w:rsidP="00E81F3E">
            <w:pPr>
              <w:rPr>
                <w:rFonts w:asciiTheme="minorHAnsi" w:hAnsiTheme="minorHAnsi" w:cstheme="minorHAnsi"/>
                <w:sz w:val="20"/>
                <w:szCs w:val="20"/>
              </w:rPr>
            </w:pPr>
            <w:r>
              <w:rPr>
                <w:rFonts w:asciiTheme="minorHAnsi" w:hAnsiTheme="minorHAnsi" w:cstheme="minorHAnsi"/>
                <w:sz w:val="20"/>
                <w:szCs w:val="20"/>
              </w:rPr>
              <w:t>Deviation from DEER</w:t>
            </w:r>
          </w:p>
        </w:tc>
        <w:tc>
          <w:tcPr>
            <w:tcW w:w="5513" w:type="dxa"/>
            <w:vAlign w:val="center"/>
          </w:tcPr>
          <w:p w:rsidR="00A57100" w:rsidRPr="00F13B12" w:rsidRDefault="00A57100" w:rsidP="00343685">
            <w:pPr>
              <w:jc w:val="center"/>
              <w:rPr>
                <w:rFonts w:ascii="Calibri" w:hAnsi="Calibri" w:cs="Calibri"/>
                <w:color w:val="FF0000"/>
                <w:sz w:val="20"/>
                <w:szCs w:val="20"/>
              </w:rPr>
            </w:pPr>
            <w:r w:rsidRPr="00F13B12">
              <w:rPr>
                <w:rFonts w:ascii="Calibri" w:hAnsi="Calibri" w:cs="Calibri"/>
                <w:sz w:val="20"/>
                <w:szCs w:val="20"/>
              </w:rPr>
              <w:t>The mea</w:t>
            </w:r>
            <w:r>
              <w:rPr>
                <w:rFonts w:ascii="Calibri" w:hAnsi="Calibri" w:cs="Calibri"/>
                <w:sz w:val="20"/>
                <w:szCs w:val="20"/>
              </w:rPr>
              <w:t>sure for this WP is for battery-</w:t>
            </w:r>
            <w:r w:rsidRPr="00F13B12">
              <w:rPr>
                <w:rFonts w:ascii="Calibri" w:hAnsi="Calibri" w:cs="Calibri"/>
                <w:sz w:val="20"/>
                <w:szCs w:val="20"/>
              </w:rPr>
              <w:t>powered and self-powered wireless occupancy lighting sensors.  This differs from the DE</w:t>
            </w:r>
            <w:r>
              <w:rPr>
                <w:rFonts w:ascii="Calibri" w:hAnsi="Calibri" w:cs="Calibri"/>
                <w:sz w:val="20"/>
                <w:szCs w:val="20"/>
              </w:rPr>
              <w:t xml:space="preserve">ER 2005 Measure, which is for </w:t>
            </w:r>
            <w:r w:rsidRPr="00F13B12">
              <w:rPr>
                <w:rFonts w:ascii="Calibri" w:hAnsi="Calibri" w:cs="Calibri"/>
                <w:sz w:val="20"/>
                <w:szCs w:val="20"/>
              </w:rPr>
              <w:t>hard-wired sensor</w:t>
            </w:r>
            <w:r>
              <w:rPr>
                <w:rFonts w:ascii="Calibri" w:hAnsi="Calibri" w:cs="Calibri"/>
                <w:sz w:val="20"/>
                <w:szCs w:val="20"/>
              </w:rPr>
              <w:t>s</w:t>
            </w:r>
            <w:r w:rsidRPr="00F13B12">
              <w:rPr>
                <w:rFonts w:ascii="Calibri" w:hAnsi="Calibri" w:cs="Calibri"/>
                <w:sz w:val="20"/>
                <w:szCs w:val="20"/>
              </w:rPr>
              <w:t>.</w:t>
            </w:r>
          </w:p>
        </w:tc>
      </w:tr>
      <w:tr w:rsidR="00A57100" w:rsidRPr="005B28C1"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A57100" w:rsidRPr="006D2809" w:rsidRDefault="00A57100" w:rsidP="00E81F3E">
            <w:pPr>
              <w:rPr>
                <w:rFonts w:asciiTheme="minorHAnsi" w:hAnsiTheme="minorHAnsi" w:cstheme="minorHAnsi"/>
                <w:sz w:val="20"/>
                <w:szCs w:val="20"/>
              </w:rPr>
            </w:pPr>
            <w:r w:rsidRPr="006D2809">
              <w:rPr>
                <w:rFonts w:asciiTheme="minorHAnsi" w:hAnsiTheme="minorHAnsi" w:cstheme="minorHAnsi"/>
                <w:sz w:val="20"/>
                <w:szCs w:val="20"/>
              </w:rPr>
              <w:t>DEER Version</w:t>
            </w:r>
          </w:p>
        </w:tc>
        <w:tc>
          <w:tcPr>
            <w:tcW w:w="5513" w:type="dxa"/>
            <w:vAlign w:val="center"/>
          </w:tcPr>
          <w:p w:rsidR="00A57100" w:rsidRPr="00F13B12" w:rsidRDefault="0027460B" w:rsidP="0027460B">
            <w:pPr>
              <w:jc w:val="center"/>
              <w:rPr>
                <w:rFonts w:ascii="Calibri" w:hAnsi="Calibri" w:cs="Calibri"/>
                <w:sz w:val="20"/>
                <w:szCs w:val="20"/>
              </w:rPr>
            </w:pPr>
            <w:r>
              <w:rPr>
                <w:rFonts w:ascii="Calibri" w:hAnsi="Calibri" w:cs="Calibri"/>
                <w:sz w:val="20"/>
                <w:szCs w:val="20"/>
              </w:rPr>
              <w:t>DEER 2011 v4</w:t>
            </w:r>
            <w:r w:rsidR="00A57100" w:rsidRPr="00F13B12">
              <w:rPr>
                <w:rFonts w:ascii="Calibri" w:hAnsi="Calibri" w:cs="Calibri"/>
                <w:sz w:val="20"/>
                <w:szCs w:val="20"/>
              </w:rPr>
              <w:t>.01</w:t>
            </w:r>
          </w:p>
        </w:tc>
      </w:tr>
      <w:tr w:rsidR="00A57100" w:rsidRPr="005B28C1"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A57100" w:rsidRPr="006D2809" w:rsidRDefault="00A57100" w:rsidP="00E81F3E">
            <w:pPr>
              <w:rPr>
                <w:rFonts w:asciiTheme="minorHAnsi" w:hAnsiTheme="minorHAnsi" w:cstheme="minorHAnsi"/>
                <w:sz w:val="20"/>
                <w:szCs w:val="20"/>
              </w:rPr>
            </w:pPr>
            <w:r w:rsidRPr="006D2809">
              <w:rPr>
                <w:rFonts w:asciiTheme="minorHAnsi" w:hAnsiTheme="minorHAnsi" w:cstheme="minorHAnsi"/>
                <w:sz w:val="20"/>
                <w:szCs w:val="20"/>
              </w:rPr>
              <w:t>DEER Run ID and Measure Name (Sample)</w:t>
            </w:r>
          </w:p>
        </w:tc>
        <w:tc>
          <w:tcPr>
            <w:tcW w:w="5513" w:type="dxa"/>
            <w:vAlign w:val="center"/>
          </w:tcPr>
          <w:p w:rsidR="00A57100" w:rsidRPr="00F13B12" w:rsidRDefault="00A57100" w:rsidP="00343685">
            <w:pPr>
              <w:jc w:val="center"/>
              <w:rPr>
                <w:rFonts w:ascii="Calibri" w:hAnsi="Calibri" w:cs="Calibri"/>
                <w:sz w:val="20"/>
                <w:szCs w:val="20"/>
              </w:rPr>
            </w:pPr>
            <w:r w:rsidRPr="00F13B12">
              <w:rPr>
                <w:rFonts w:ascii="Calibri" w:hAnsi="Calibri" w:cs="Calibri"/>
                <w:sz w:val="20"/>
                <w:szCs w:val="20"/>
              </w:rPr>
              <w:t>Occupancy Sensor Pack-200 SF</w:t>
            </w:r>
          </w:p>
          <w:p w:rsidR="00A57100" w:rsidRPr="00F13B12" w:rsidRDefault="00A57100" w:rsidP="00343685">
            <w:pPr>
              <w:jc w:val="center"/>
              <w:rPr>
                <w:rFonts w:ascii="Calibri" w:hAnsi="Calibri" w:cs="Calibri"/>
                <w:sz w:val="20"/>
                <w:szCs w:val="20"/>
              </w:rPr>
            </w:pPr>
            <w:r w:rsidRPr="00F13B12">
              <w:rPr>
                <w:rFonts w:ascii="Calibri" w:hAnsi="Calibri" w:cs="Calibri"/>
                <w:sz w:val="20"/>
                <w:szCs w:val="20"/>
              </w:rPr>
              <w:t>D03-003</w:t>
            </w:r>
          </w:p>
        </w:tc>
      </w:tr>
    </w:tbl>
    <w:p w:rsidR="00E16609" w:rsidRPr="000F130A" w:rsidRDefault="00824F1C" w:rsidP="00824F1C">
      <w:pPr>
        <w:pStyle w:val="Heading2"/>
        <w:rPr>
          <w:rFonts w:asciiTheme="minorHAnsi" w:hAnsiTheme="minorHAnsi" w:cstheme="minorHAnsi"/>
        </w:rPr>
      </w:pPr>
      <w:bookmarkStart w:id="6" w:name="_Toc214003087"/>
      <w:proofErr w:type="gramStart"/>
      <w:r>
        <w:rPr>
          <w:rFonts w:asciiTheme="minorHAnsi" w:hAnsiTheme="minorHAnsi" w:cstheme="minorHAnsi"/>
        </w:rPr>
        <w:t xml:space="preserve">1.3  </w:t>
      </w:r>
      <w:r w:rsidR="00E16609" w:rsidRPr="000F130A">
        <w:rPr>
          <w:rFonts w:asciiTheme="minorHAnsi" w:hAnsiTheme="minorHAnsi" w:cstheme="minorHAnsi"/>
        </w:rPr>
        <w:t>Code</w:t>
      </w:r>
      <w:proofErr w:type="gramEnd"/>
      <w:r w:rsidR="00E16609" w:rsidRPr="000F130A">
        <w:rPr>
          <w:rFonts w:asciiTheme="minorHAnsi" w:hAnsiTheme="minorHAnsi" w:cstheme="minorHAnsi"/>
        </w:rPr>
        <w:t xml:space="preserve"> Analysis </w:t>
      </w:r>
      <w:bookmarkEnd w:id="6"/>
    </w:p>
    <w:p w:rsidR="00A57100" w:rsidRPr="00C6586C" w:rsidRDefault="00A57100" w:rsidP="00A57100">
      <w:pPr>
        <w:pStyle w:val="Caption"/>
        <w:keepNext/>
        <w:jc w:val="center"/>
        <w:rPr>
          <w:rFonts w:ascii="Calibri" w:hAnsi="Calibri" w:cs="Calibri"/>
          <w:sz w:val="22"/>
          <w:szCs w:val="22"/>
        </w:rPr>
      </w:pPr>
      <w:bookmarkStart w:id="7" w:name="_Toc214003088"/>
      <w:r w:rsidRPr="00C6586C">
        <w:rPr>
          <w:rFonts w:ascii="Calibri" w:hAnsi="Calibri" w:cs="Calibri"/>
          <w:sz w:val="22"/>
          <w:szCs w:val="22"/>
        </w:rPr>
        <w:t xml:space="preserve">Table </w:t>
      </w:r>
      <w:r w:rsidRPr="00C6586C">
        <w:rPr>
          <w:rFonts w:ascii="Calibri" w:hAnsi="Calibri" w:cs="Calibri"/>
          <w:sz w:val="22"/>
          <w:szCs w:val="22"/>
        </w:rPr>
        <w:fldChar w:fldCharType="begin"/>
      </w:r>
      <w:r w:rsidRPr="00C6586C">
        <w:rPr>
          <w:rFonts w:ascii="Calibri" w:hAnsi="Calibri" w:cs="Calibri"/>
          <w:sz w:val="22"/>
          <w:szCs w:val="22"/>
        </w:rPr>
        <w:instrText xml:space="preserve"> SEQ Table \* ARABIC </w:instrText>
      </w:r>
      <w:r w:rsidRPr="00C6586C">
        <w:rPr>
          <w:rFonts w:ascii="Calibri" w:hAnsi="Calibri" w:cs="Calibri"/>
          <w:sz w:val="22"/>
          <w:szCs w:val="22"/>
        </w:rPr>
        <w:fldChar w:fldCharType="separate"/>
      </w:r>
      <w:r w:rsidR="00B939D6">
        <w:rPr>
          <w:rFonts w:ascii="Calibri" w:hAnsi="Calibri" w:cs="Calibri"/>
          <w:noProof/>
          <w:sz w:val="22"/>
          <w:szCs w:val="22"/>
        </w:rPr>
        <w:t>3</w:t>
      </w:r>
      <w:r w:rsidRPr="00C6586C">
        <w:rPr>
          <w:rFonts w:ascii="Calibri" w:hAnsi="Calibri" w:cs="Calibri"/>
          <w:sz w:val="22"/>
          <w:szCs w:val="22"/>
        </w:rPr>
        <w:fldChar w:fldCharType="end"/>
      </w:r>
      <w:r w:rsidRPr="00C6586C">
        <w:rPr>
          <w:rFonts w:ascii="Calibri" w:hAnsi="Calibri" w:cs="Calibri"/>
          <w:sz w:val="22"/>
          <w:szCs w:val="22"/>
        </w:rPr>
        <w:t xml:space="preserve"> 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A57100" w:rsidRPr="005B28C1" w:rsidTr="00343685">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A57100" w:rsidRPr="009C1777" w:rsidRDefault="00A57100" w:rsidP="00343685">
            <w:pPr>
              <w:jc w:val="center"/>
              <w:rPr>
                <w:rFonts w:asciiTheme="minorHAnsi" w:hAnsiTheme="minorHAnsi" w:cstheme="minorHAnsi"/>
                <w:sz w:val="20"/>
                <w:szCs w:val="20"/>
              </w:rPr>
            </w:pPr>
            <w:r w:rsidRPr="009C1777">
              <w:rPr>
                <w:rFonts w:asciiTheme="minorHAnsi" w:hAnsiTheme="minorHAnsi" w:cstheme="minorHAnsi"/>
                <w:sz w:val="20"/>
                <w:szCs w:val="20"/>
              </w:rPr>
              <w:t>Code</w:t>
            </w:r>
          </w:p>
        </w:tc>
        <w:tc>
          <w:tcPr>
            <w:tcW w:w="4352" w:type="dxa"/>
          </w:tcPr>
          <w:p w:rsidR="00A57100" w:rsidRPr="009C1777" w:rsidRDefault="00A57100" w:rsidP="00343685">
            <w:pPr>
              <w:jc w:val="center"/>
              <w:rPr>
                <w:rFonts w:asciiTheme="minorHAnsi" w:hAnsiTheme="minorHAnsi" w:cstheme="minorHAnsi"/>
                <w:sz w:val="20"/>
                <w:szCs w:val="20"/>
              </w:rPr>
            </w:pPr>
            <w:r>
              <w:rPr>
                <w:rFonts w:asciiTheme="minorHAnsi" w:hAnsiTheme="minorHAnsi" w:cstheme="minorHAnsi"/>
                <w:sz w:val="20"/>
                <w:szCs w:val="20"/>
              </w:rPr>
              <w:t>Applicable Code Reference</w:t>
            </w:r>
          </w:p>
        </w:tc>
        <w:tc>
          <w:tcPr>
            <w:tcW w:w="1821" w:type="dxa"/>
          </w:tcPr>
          <w:p w:rsidR="00A57100" w:rsidRDefault="00A57100" w:rsidP="00343685">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A57100" w:rsidRPr="005B28C1" w:rsidTr="00343685">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A57100" w:rsidRPr="00BD413D" w:rsidRDefault="00A57100" w:rsidP="00EB5CB8">
            <w:pPr>
              <w:jc w:val="center"/>
              <w:rPr>
                <w:rFonts w:asciiTheme="minorHAnsi" w:hAnsiTheme="minorHAnsi" w:cstheme="minorHAnsi"/>
                <w:sz w:val="20"/>
                <w:szCs w:val="20"/>
              </w:rPr>
            </w:pPr>
            <w:r w:rsidRPr="00BD413D">
              <w:rPr>
                <w:rFonts w:asciiTheme="minorHAnsi" w:hAnsiTheme="minorHAnsi" w:cstheme="minorHAnsi"/>
                <w:sz w:val="20"/>
                <w:szCs w:val="20"/>
              </w:rPr>
              <w:t>T</w:t>
            </w:r>
            <w:r w:rsidR="00EB5CB8">
              <w:rPr>
                <w:rFonts w:asciiTheme="minorHAnsi" w:hAnsiTheme="minorHAnsi" w:cstheme="minorHAnsi"/>
                <w:sz w:val="20"/>
                <w:szCs w:val="20"/>
              </w:rPr>
              <w:t>itle 24 (2013</w:t>
            </w:r>
            <w:r w:rsidRPr="00BD413D">
              <w:rPr>
                <w:rFonts w:asciiTheme="minorHAnsi" w:hAnsiTheme="minorHAnsi" w:cstheme="minorHAnsi"/>
                <w:sz w:val="20"/>
                <w:szCs w:val="20"/>
              </w:rPr>
              <w:t>)</w:t>
            </w:r>
          </w:p>
        </w:tc>
        <w:tc>
          <w:tcPr>
            <w:tcW w:w="4352" w:type="dxa"/>
            <w:vAlign w:val="center"/>
          </w:tcPr>
          <w:p w:rsidR="00A57100" w:rsidRPr="00BD413D" w:rsidRDefault="00F92A08" w:rsidP="00F92A08">
            <w:pPr>
              <w:jc w:val="center"/>
              <w:rPr>
                <w:rFonts w:asciiTheme="minorHAnsi" w:hAnsiTheme="minorHAnsi" w:cstheme="minorHAnsi"/>
                <w:sz w:val="20"/>
                <w:szCs w:val="20"/>
              </w:rPr>
            </w:pPr>
            <w:r>
              <w:rPr>
                <w:rFonts w:asciiTheme="minorHAnsi" w:hAnsiTheme="minorHAnsi" w:cstheme="minorHAnsi"/>
                <w:sz w:val="20"/>
                <w:szCs w:val="20"/>
              </w:rPr>
              <w:t>2013</w:t>
            </w:r>
            <w:r w:rsidR="00A57100" w:rsidRPr="00BD413D">
              <w:rPr>
                <w:rFonts w:asciiTheme="minorHAnsi" w:hAnsiTheme="minorHAnsi" w:cstheme="minorHAnsi"/>
                <w:sz w:val="20"/>
                <w:szCs w:val="20"/>
              </w:rPr>
              <w:t xml:space="preserve"> Non-Residential Compliance manual, </w:t>
            </w:r>
            <w:r>
              <w:rPr>
                <w:rFonts w:asciiTheme="minorHAnsi" w:hAnsiTheme="minorHAnsi" w:cstheme="minorHAnsi"/>
                <w:sz w:val="20"/>
                <w:szCs w:val="20"/>
              </w:rPr>
              <w:t>Section 130.1 (c)</w:t>
            </w:r>
            <w:r w:rsidR="00A57100">
              <w:rPr>
                <w:rFonts w:asciiTheme="minorHAnsi" w:hAnsiTheme="minorHAnsi" w:cstheme="minorHAnsi"/>
                <w:sz w:val="20"/>
                <w:szCs w:val="20"/>
              </w:rPr>
              <w:t>, Shut-Off Controls</w:t>
            </w:r>
          </w:p>
        </w:tc>
        <w:tc>
          <w:tcPr>
            <w:tcW w:w="1821" w:type="dxa"/>
            <w:vAlign w:val="center"/>
          </w:tcPr>
          <w:p w:rsidR="00A57100" w:rsidRPr="00BD413D" w:rsidRDefault="00EB5CB8" w:rsidP="00343685">
            <w:pPr>
              <w:jc w:val="center"/>
              <w:rPr>
                <w:rFonts w:asciiTheme="minorHAnsi" w:hAnsiTheme="minorHAnsi" w:cstheme="minorHAnsi"/>
                <w:sz w:val="20"/>
                <w:szCs w:val="20"/>
              </w:rPr>
            </w:pPr>
            <w:r>
              <w:rPr>
                <w:rFonts w:asciiTheme="minorHAnsi" w:hAnsiTheme="minorHAnsi" w:cstheme="minorHAnsi"/>
                <w:sz w:val="20"/>
                <w:szCs w:val="20"/>
              </w:rPr>
              <w:t>January 1, 2014</w:t>
            </w:r>
          </w:p>
        </w:tc>
      </w:tr>
    </w:tbl>
    <w:p w:rsidR="00A57100" w:rsidRPr="00C6586C" w:rsidRDefault="00A57100" w:rsidP="00A57100">
      <w:pPr>
        <w:pStyle w:val="Reminders"/>
        <w:rPr>
          <w:rFonts w:asciiTheme="minorHAnsi" w:hAnsiTheme="minorHAnsi" w:cstheme="minorHAnsi"/>
          <w:sz w:val="22"/>
          <w:szCs w:val="22"/>
        </w:rPr>
      </w:pPr>
    </w:p>
    <w:p w:rsidR="00EB5CB8" w:rsidRDefault="00A57100" w:rsidP="00A57100">
      <w:pPr>
        <w:spacing w:before="40" w:after="40"/>
        <w:rPr>
          <w:rFonts w:asciiTheme="minorHAnsi" w:hAnsiTheme="minorHAnsi" w:cstheme="minorHAnsi"/>
          <w:sz w:val="22"/>
          <w:szCs w:val="22"/>
        </w:rPr>
      </w:pPr>
      <w:r w:rsidRPr="00C6586C">
        <w:rPr>
          <w:rFonts w:asciiTheme="minorHAnsi" w:hAnsiTheme="minorHAnsi" w:cstheme="minorHAnsi"/>
          <w:sz w:val="22"/>
          <w:szCs w:val="22"/>
        </w:rPr>
        <w:t>This measure is affected by the California Energy</w:t>
      </w:r>
      <w:r w:rsidR="00222D29">
        <w:rPr>
          <w:rFonts w:asciiTheme="minorHAnsi" w:hAnsiTheme="minorHAnsi" w:cstheme="minorHAnsi"/>
          <w:sz w:val="22"/>
          <w:szCs w:val="22"/>
        </w:rPr>
        <w:t xml:space="preserve"> Commission 2013</w:t>
      </w:r>
      <w:r w:rsidRPr="00C6586C">
        <w:rPr>
          <w:rFonts w:asciiTheme="minorHAnsi" w:hAnsiTheme="minorHAnsi" w:cstheme="minorHAnsi"/>
          <w:sz w:val="22"/>
          <w:szCs w:val="22"/>
        </w:rPr>
        <w:t xml:space="preserve"> Building Energy Efficiency Standards Nonresidential Compliance Manual (Title 24). </w:t>
      </w:r>
      <w:r w:rsidR="00EB5CB8">
        <w:rPr>
          <w:rFonts w:asciiTheme="minorHAnsi" w:hAnsiTheme="minorHAnsi" w:cstheme="minorHAnsi"/>
          <w:sz w:val="22"/>
          <w:szCs w:val="22"/>
        </w:rPr>
        <w:t>Section 130.1(c) requires that</w:t>
      </w:r>
      <w:r w:rsidR="001A2473">
        <w:rPr>
          <w:rFonts w:asciiTheme="minorHAnsi" w:hAnsiTheme="minorHAnsi" w:cstheme="minorHAnsi"/>
          <w:sz w:val="22"/>
          <w:szCs w:val="22"/>
        </w:rPr>
        <w:t xml:space="preserve"> design and installation of all lighting systems in</w:t>
      </w:r>
      <w:r w:rsidR="00EB5CB8">
        <w:rPr>
          <w:rFonts w:asciiTheme="minorHAnsi" w:hAnsiTheme="minorHAnsi" w:cstheme="minorHAnsi"/>
          <w:sz w:val="22"/>
          <w:szCs w:val="22"/>
        </w:rPr>
        <w:t xml:space="preserve"> nonresidential buildings have automatic shut-off mechanisms for interior lighting. For example, lights may be controlled by an occupant sensing control, automatic time-switch control, or signal from other building system. </w:t>
      </w:r>
    </w:p>
    <w:p w:rsidR="001A2473" w:rsidRDefault="001A2473" w:rsidP="00A57100">
      <w:pPr>
        <w:spacing w:before="40" w:after="40"/>
        <w:rPr>
          <w:rFonts w:asciiTheme="minorHAnsi" w:hAnsiTheme="minorHAnsi" w:cstheme="minorHAnsi"/>
          <w:sz w:val="22"/>
          <w:szCs w:val="22"/>
        </w:rPr>
      </w:pPr>
    </w:p>
    <w:p w:rsidR="00A57100" w:rsidRPr="00C6586C" w:rsidRDefault="00A57100" w:rsidP="00B70446">
      <w:pPr>
        <w:spacing w:before="40" w:after="40"/>
        <w:rPr>
          <w:rFonts w:asciiTheme="minorHAnsi" w:hAnsiTheme="minorHAnsi" w:cstheme="minorHAnsi"/>
          <w:sz w:val="22"/>
          <w:szCs w:val="22"/>
        </w:rPr>
      </w:pPr>
      <w:r w:rsidRPr="00C6586C">
        <w:rPr>
          <w:rFonts w:asciiTheme="minorHAnsi" w:hAnsiTheme="minorHAnsi" w:cstheme="minorHAnsi"/>
          <w:sz w:val="22"/>
          <w:szCs w:val="22"/>
        </w:rPr>
        <w:t>If an occupancy sensor is required by or used to comply with code, then it cannot be used to claim energy and demand savings. Therefore, this measure is only eligibl</w:t>
      </w:r>
      <w:r w:rsidR="00B70446">
        <w:rPr>
          <w:rFonts w:asciiTheme="minorHAnsi" w:hAnsiTheme="minorHAnsi" w:cstheme="minorHAnsi"/>
          <w:sz w:val="22"/>
          <w:szCs w:val="22"/>
        </w:rPr>
        <w:t>e in buildings built before 2014</w:t>
      </w:r>
      <w:r w:rsidRPr="00C6586C">
        <w:rPr>
          <w:rFonts w:asciiTheme="minorHAnsi" w:hAnsiTheme="minorHAnsi" w:cstheme="minorHAnsi"/>
          <w:sz w:val="22"/>
          <w:szCs w:val="22"/>
        </w:rPr>
        <w:t xml:space="preserve"> in which the lighting fixtures are not being replaced.</w:t>
      </w:r>
    </w:p>
    <w:p w:rsidR="00E16609" w:rsidRPr="00824F1C" w:rsidRDefault="00824F1C" w:rsidP="00824F1C">
      <w:pPr>
        <w:pStyle w:val="Heading2"/>
        <w:rPr>
          <w:rFonts w:asciiTheme="minorHAnsi" w:hAnsiTheme="minorHAnsi" w:cstheme="minorHAnsi"/>
        </w:rPr>
      </w:pPr>
      <w:proofErr w:type="gramStart"/>
      <w:r>
        <w:rPr>
          <w:rFonts w:asciiTheme="minorHAnsi" w:hAnsiTheme="minorHAnsi" w:cstheme="minorHAnsi"/>
        </w:rPr>
        <w:t xml:space="preserve">1.4  </w:t>
      </w:r>
      <w:r w:rsidR="00E16609" w:rsidRPr="00824F1C">
        <w:rPr>
          <w:rFonts w:asciiTheme="minorHAnsi" w:hAnsiTheme="minorHAnsi" w:cstheme="minorHAnsi"/>
        </w:rPr>
        <w:t>Measure</w:t>
      </w:r>
      <w:proofErr w:type="gramEnd"/>
      <w:r w:rsidR="00E16609" w:rsidRPr="00824F1C">
        <w:rPr>
          <w:rFonts w:asciiTheme="minorHAnsi" w:hAnsiTheme="minorHAnsi" w:cstheme="minorHAnsi"/>
        </w:rPr>
        <w:t xml:space="preserve"> Effective Useful Life</w:t>
      </w:r>
      <w:bookmarkEnd w:id="7"/>
    </w:p>
    <w:p w:rsidR="005B28C1" w:rsidRDefault="00081635" w:rsidP="000F130A">
      <w:pPr>
        <w:rPr>
          <w:rFonts w:asciiTheme="minorHAnsi" w:hAnsiTheme="minorHAnsi" w:cstheme="minorHAnsi"/>
          <w:sz w:val="22"/>
          <w:szCs w:val="22"/>
        </w:rPr>
      </w:pPr>
      <w:r>
        <w:rPr>
          <w:rFonts w:asciiTheme="minorHAnsi" w:hAnsiTheme="minorHAnsi" w:cstheme="minorHAnsi"/>
          <w:sz w:val="22"/>
          <w:szCs w:val="22"/>
        </w:rPr>
        <w:t>DEER 2011</w:t>
      </w:r>
      <w:r w:rsidR="000F130A" w:rsidRPr="00BD3931">
        <w:rPr>
          <w:rFonts w:asciiTheme="minorHAnsi" w:hAnsiTheme="minorHAnsi" w:cstheme="minorHAnsi"/>
          <w:sz w:val="22"/>
          <w:szCs w:val="22"/>
        </w:rPr>
        <w:t xml:space="preserve"> documentation provides EUL and RUL information to be used for the 1</w:t>
      </w:r>
      <w:r w:rsidR="001B618B">
        <w:rPr>
          <w:rFonts w:asciiTheme="minorHAnsi" w:hAnsiTheme="minorHAnsi" w:cstheme="minorHAnsi"/>
          <w:sz w:val="22"/>
          <w:szCs w:val="22"/>
        </w:rPr>
        <w:t>3</w:t>
      </w:r>
      <w:r w:rsidR="000F130A" w:rsidRPr="00BD3931">
        <w:rPr>
          <w:rFonts w:asciiTheme="minorHAnsi" w:hAnsiTheme="minorHAnsi" w:cstheme="minorHAnsi"/>
          <w:sz w:val="22"/>
          <w:szCs w:val="22"/>
        </w:rPr>
        <w:t>-1</w:t>
      </w:r>
      <w:r w:rsidR="001B618B">
        <w:rPr>
          <w:rFonts w:asciiTheme="minorHAnsi" w:hAnsiTheme="minorHAnsi" w:cstheme="minorHAnsi"/>
          <w:sz w:val="22"/>
          <w:szCs w:val="22"/>
        </w:rPr>
        <w:t>4</w:t>
      </w:r>
      <w:r w:rsidR="000F130A" w:rsidRPr="00BD3931">
        <w:rPr>
          <w:rFonts w:asciiTheme="minorHAnsi" w:hAnsiTheme="minorHAnsi" w:cstheme="minorHAnsi"/>
          <w:sz w:val="22"/>
          <w:szCs w:val="22"/>
        </w:rPr>
        <w:t xml:space="preserve"> program cycle</w:t>
      </w:r>
      <w:r w:rsidR="00056947" w:rsidRPr="00BD3931">
        <w:rPr>
          <w:rFonts w:asciiTheme="minorHAnsi" w:hAnsiTheme="minorHAnsi" w:cstheme="minorHAnsi"/>
          <w:sz w:val="22"/>
          <w:szCs w:val="22"/>
        </w:rPr>
        <w:t xml:space="preserve">. </w:t>
      </w:r>
      <w:r w:rsidR="005B28C1" w:rsidRPr="00BD3931">
        <w:rPr>
          <w:rFonts w:asciiTheme="minorHAnsi" w:hAnsiTheme="minorHAnsi" w:cstheme="minorHAnsi"/>
          <w:sz w:val="22"/>
          <w:szCs w:val="22"/>
        </w:rPr>
        <w:t>T</w:t>
      </w:r>
      <w:r w:rsidR="00D47856">
        <w:rPr>
          <w:rFonts w:asciiTheme="minorHAnsi" w:hAnsiTheme="minorHAnsi" w:cstheme="minorHAnsi"/>
          <w:sz w:val="22"/>
          <w:szCs w:val="22"/>
        </w:rPr>
        <w:t>o obtain the EUL</w:t>
      </w:r>
      <w:r>
        <w:rPr>
          <w:rFonts w:asciiTheme="minorHAnsi" w:hAnsiTheme="minorHAnsi" w:cstheme="minorHAnsi"/>
          <w:sz w:val="22"/>
          <w:szCs w:val="22"/>
        </w:rPr>
        <w:t xml:space="preserve"> and RUL</w:t>
      </w:r>
      <w:r w:rsidR="00D47856">
        <w:rPr>
          <w:rFonts w:asciiTheme="minorHAnsi" w:hAnsiTheme="minorHAnsi" w:cstheme="minorHAnsi"/>
          <w:sz w:val="22"/>
          <w:szCs w:val="22"/>
        </w:rPr>
        <w:t xml:space="preserve"> value</w:t>
      </w:r>
      <w:r>
        <w:rPr>
          <w:rFonts w:asciiTheme="minorHAnsi" w:hAnsiTheme="minorHAnsi" w:cstheme="minorHAnsi"/>
          <w:sz w:val="22"/>
          <w:szCs w:val="22"/>
        </w:rPr>
        <w:t>s</w:t>
      </w:r>
      <w:r w:rsidR="00D47856">
        <w:rPr>
          <w:rFonts w:asciiTheme="minorHAnsi" w:hAnsiTheme="minorHAnsi" w:cstheme="minorHAnsi"/>
          <w:sz w:val="22"/>
          <w:szCs w:val="22"/>
        </w:rPr>
        <w:t xml:space="preserve"> the DEER 2011</w:t>
      </w:r>
      <w:r w:rsidR="005B28C1" w:rsidRPr="00BD3931">
        <w:rPr>
          <w:rFonts w:asciiTheme="minorHAnsi" w:hAnsiTheme="minorHAnsi" w:cstheme="minorHAnsi"/>
          <w:sz w:val="22"/>
          <w:szCs w:val="22"/>
        </w:rPr>
        <w:t xml:space="preserve"> documentation,</w:t>
      </w:r>
      <w:r w:rsidR="0044052A">
        <w:rPr>
          <w:rFonts w:asciiTheme="minorHAnsi" w:hAnsiTheme="minorHAnsi" w:cstheme="minorHAnsi"/>
          <w:sz w:val="22"/>
          <w:szCs w:val="22"/>
        </w:rPr>
        <w:t xml:space="preserve"> Support Table_EUL.csv</w:t>
      </w:r>
      <w:r w:rsidR="00056947" w:rsidRPr="00BD3931">
        <w:rPr>
          <w:rFonts w:asciiTheme="minorHAnsi" w:hAnsiTheme="minorHAnsi" w:cstheme="minorHAnsi"/>
          <w:sz w:val="22"/>
          <w:szCs w:val="22"/>
        </w:rPr>
        <w:t>, was consulted.</w:t>
      </w:r>
      <w:r w:rsidR="005B28C1" w:rsidRPr="00BD3931">
        <w:rPr>
          <w:rFonts w:asciiTheme="minorHAnsi" w:hAnsiTheme="minorHAnsi" w:cstheme="minorHAnsi"/>
          <w:sz w:val="22"/>
          <w:szCs w:val="22"/>
        </w:rPr>
        <w:t xml:space="preserve"> </w:t>
      </w:r>
      <w:r w:rsidR="005B28C1" w:rsidRPr="00BD3931">
        <w:rPr>
          <w:rFonts w:asciiTheme="minorHAnsi" w:hAnsiTheme="minorHAnsi" w:cstheme="minorHAnsi"/>
          <w:sz w:val="22"/>
          <w:szCs w:val="22"/>
        </w:rPr>
        <w:lastRenderedPageBreak/>
        <w:fldChar w:fldCharType="begin"/>
      </w:r>
      <w:r w:rsidR="005B28C1" w:rsidRPr="00BD3931">
        <w:rPr>
          <w:rFonts w:asciiTheme="minorHAnsi" w:hAnsiTheme="minorHAnsi" w:cstheme="minorHAnsi"/>
          <w:sz w:val="22"/>
          <w:szCs w:val="22"/>
        </w:rPr>
        <w:instrText xml:space="preserve"> REF _Ref296591307 \h </w:instrText>
      </w:r>
      <w:r w:rsidR="00BD3931">
        <w:rPr>
          <w:rFonts w:asciiTheme="minorHAnsi" w:hAnsiTheme="minorHAnsi" w:cstheme="minorHAnsi"/>
          <w:sz w:val="22"/>
          <w:szCs w:val="22"/>
        </w:rPr>
        <w:instrText xml:space="preserve"> \* MERGEFORMAT </w:instrText>
      </w:r>
      <w:r w:rsidR="005B28C1" w:rsidRPr="00BD3931">
        <w:rPr>
          <w:rFonts w:asciiTheme="minorHAnsi" w:hAnsiTheme="minorHAnsi" w:cstheme="minorHAnsi"/>
          <w:sz w:val="22"/>
          <w:szCs w:val="22"/>
        </w:rPr>
      </w:r>
      <w:r w:rsidR="005B28C1" w:rsidRPr="00BD3931">
        <w:rPr>
          <w:rFonts w:asciiTheme="minorHAnsi" w:hAnsiTheme="minorHAnsi" w:cstheme="minorHAnsi"/>
          <w:sz w:val="22"/>
          <w:szCs w:val="22"/>
        </w:rPr>
        <w:fldChar w:fldCharType="separate"/>
      </w:r>
      <w:r w:rsidR="00B939D6" w:rsidRPr="00BD3931">
        <w:rPr>
          <w:rFonts w:asciiTheme="minorHAnsi" w:hAnsiTheme="minorHAnsi" w:cstheme="minorHAnsi"/>
          <w:sz w:val="22"/>
          <w:szCs w:val="22"/>
        </w:rPr>
        <w:t xml:space="preserve">Table </w:t>
      </w:r>
      <w:r w:rsidR="00B939D6">
        <w:rPr>
          <w:rFonts w:asciiTheme="minorHAnsi" w:hAnsiTheme="minorHAnsi" w:cstheme="minorHAnsi"/>
          <w:noProof/>
          <w:sz w:val="22"/>
          <w:szCs w:val="22"/>
        </w:rPr>
        <w:t>4</w:t>
      </w:r>
      <w:r w:rsidR="005B28C1" w:rsidRPr="00BD3931">
        <w:rPr>
          <w:rFonts w:asciiTheme="minorHAnsi" w:hAnsiTheme="minorHAnsi" w:cstheme="minorHAnsi"/>
          <w:sz w:val="22"/>
          <w:szCs w:val="22"/>
        </w:rPr>
        <w:fldChar w:fldCharType="end"/>
      </w:r>
      <w:r w:rsidR="005B28C1" w:rsidRPr="00BD3931">
        <w:rPr>
          <w:rFonts w:asciiTheme="minorHAnsi" w:hAnsiTheme="minorHAnsi" w:cstheme="minorHAnsi"/>
          <w:sz w:val="22"/>
          <w:szCs w:val="22"/>
        </w:rPr>
        <w:t xml:space="preserve"> identifies the value/methodology used for the measures in this work paper.</w:t>
      </w:r>
      <w:r w:rsidR="0044052A">
        <w:rPr>
          <w:rFonts w:asciiTheme="minorHAnsi" w:hAnsiTheme="minorHAnsi" w:cstheme="minorHAnsi"/>
          <w:sz w:val="22"/>
          <w:szCs w:val="22"/>
        </w:rPr>
        <w:t xml:space="preserve"> The EUL ID for this measure is ILtg-OccSens.</w:t>
      </w:r>
      <w:r w:rsidRPr="00081635">
        <w:rPr>
          <w:rFonts w:asciiTheme="minorHAnsi" w:hAnsiTheme="minorHAnsi" w:cstheme="minorHAnsi"/>
          <w:sz w:val="22"/>
          <w:szCs w:val="22"/>
        </w:rPr>
        <w:t xml:space="preserve"> </w:t>
      </w:r>
      <w:r w:rsidRPr="00BD3931">
        <w:rPr>
          <w:rFonts w:asciiTheme="minorHAnsi" w:hAnsiTheme="minorHAnsi" w:cstheme="minorHAnsi"/>
          <w:sz w:val="22"/>
          <w:szCs w:val="22"/>
        </w:rPr>
        <w:t>The DEER documentation “Summary of EUL-RUL Analysis for the April 2008 Update to DEER” provides the RUL value as a flat 1/3 of the EUL value.</w:t>
      </w:r>
    </w:p>
    <w:p w:rsidR="00BD3931" w:rsidRPr="00BD3931" w:rsidRDefault="00BD3931" w:rsidP="000F130A">
      <w:pPr>
        <w:rPr>
          <w:rFonts w:asciiTheme="minorHAnsi" w:hAnsiTheme="minorHAnsi" w:cstheme="minorHAnsi"/>
          <w:sz w:val="22"/>
          <w:szCs w:val="22"/>
        </w:rPr>
      </w:pPr>
    </w:p>
    <w:p w:rsidR="005B28C1" w:rsidRPr="00BD3931" w:rsidRDefault="005B28C1" w:rsidP="005B28C1">
      <w:pPr>
        <w:pStyle w:val="Caption"/>
        <w:jc w:val="center"/>
        <w:rPr>
          <w:rFonts w:asciiTheme="minorHAnsi" w:hAnsiTheme="minorHAnsi" w:cstheme="minorHAnsi"/>
          <w:sz w:val="22"/>
          <w:szCs w:val="22"/>
        </w:rPr>
      </w:pPr>
      <w:bookmarkStart w:id="8" w:name="_Ref296591307"/>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B939D6">
        <w:rPr>
          <w:rFonts w:asciiTheme="minorHAnsi" w:hAnsiTheme="minorHAnsi" w:cstheme="minorHAnsi"/>
          <w:noProof/>
          <w:sz w:val="22"/>
          <w:szCs w:val="22"/>
        </w:rPr>
        <w:t>4</w:t>
      </w:r>
      <w:r w:rsidRPr="00BD3931">
        <w:rPr>
          <w:rFonts w:asciiTheme="minorHAnsi" w:hAnsiTheme="minorHAnsi" w:cstheme="minorHAnsi"/>
          <w:sz w:val="22"/>
          <w:szCs w:val="22"/>
        </w:rPr>
        <w:fldChar w:fldCharType="end"/>
      </w:r>
      <w:bookmarkEnd w:id="8"/>
      <w:r w:rsidR="00081635">
        <w:rPr>
          <w:rFonts w:asciiTheme="minorHAnsi" w:hAnsiTheme="minorHAnsi" w:cstheme="minorHAnsi"/>
          <w:sz w:val="22"/>
          <w:szCs w:val="22"/>
        </w:rPr>
        <w:t xml:space="preserve"> DEER11</w:t>
      </w:r>
      <w:r w:rsidRPr="00BD3931">
        <w:rPr>
          <w:rFonts w:asciiTheme="minorHAnsi" w:hAnsiTheme="minorHAnsi" w:cstheme="minorHAnsi"/>
          <w:sz w:val="22"/>
          <w:szCs w:val="22"/>
        </w:rPr>
        <w:t xml:space="preserve"> EUL Value/Methodology</w:t>
      </w:r>
    </w:p>
    <w:tbl>
      <w:tblPr>
        <w:tblStyle w:val="TableContemporary"/>
        <w:tblW w:w="0" w:type="auto"/>
        <w:jc w:val="center"/>
        <w:tblInd w:w="108" w:type="dxa"/>
        <w:tblLook w:val="04A0" w:firstRow="1" w:lastRow="0" w:firstColumn="1" w:lastColumn="0" w:noHBand="0" w:noVBand="1"/>
      </w:tblPr>
      <w:tblGrid>
        <w:gridCol w:w="1454"/>
        <w:gridCol w:w="1427"/>
        <w:gridCol w:w="2186"/>
        <w:gridCol w:w="1604"/>
        <w:gridCol w:w="1476"/>
        <w:gridCol w:w="1321"/>
      </w:tblGrid>
      <w:tr w:rsidR="0047232A" w:rsidRPr="005B28C1" w:rsidTr="00A87C4E">
        <w:trPr>
          <w:cnfStyle w:val="100000000000" w:firstRow="1" w:lastRow="0" w:firstColumn="0" w:lastColumn="0" w:oddVBand="0" w:evenVBand="0" w:oddHBand="0" w:evenHBand="0" w:firstRowFirstColumn="0" w:firstRowLastColumn="0" w:lastRowFirstColumn="0" w:lastRowLastColumn="0"/>
          <w:jc w:val="center"/>
        </w:trPr>
        <w:tc>
          <w:tcPr>
            <w:tcW w:w="1454" w:type="dxa"/>
          </w:tcPr>
          <w:p w:rsidR="0047232A" w:rsidRPr="005B28C1" w:rsidRDefault="0047232A" w:rsidP="000F130A">
            <w:pPr>
              <w:rPr>
                <w:rFonts w:asciiTheme="minorHAnsi" w:hAnsiTheme="minorHAnsi" w:cstheme="minorHAnsi"/>
                <w:sz w:val="20"/>
                <w:szCs w:val="20"/>
              </w:rPr>
            </w:pPr>
            <w:r w:rsidRPr="005B28C1">
              <w:rPr>
                <w:rFonts w:asciiTheme="minorHAnsi" w:hAnsiTheme="minorHAnsi" w:cstheme="minorHAnsi"/>
                <w:sz w:val="20"/>
                <w:szCs w:val="20"/>
              </w:rPr>
              <w:t>Market</w:t>
            </w:r>
          </w:p>
        </w:tc>
        <w:tc>
          <w:tcPr>
            <w:tcW w:w="1427" w:type="dxa"/>
          </w:tcPr>
          <w:p w:rsidR="0047232A" w:rsidRPr="005B28C1" w:rsidRDefault="0047232A" w:rsidP="000F130A">
            <w:pPr>
              <w:rPr>
                <w:rFonts w:asciiTheme="minorHAnsi" w:hAnsiTheme="minorHAnsi" w:cstheme="minorHAnsi"/>
                <w:sz w:val="20"/>
                <w:szCs w:val="20"/>
              </w:rPr>
            </w:pPr>
            <w:r w:rsidRPr="005B28C1">
              <w:rPr>
                <w:rFonts w:asciiTheme="minorHAnsi" w:hAnsiTheme="minorHAnsi" w:cstheme="minorHAnsi"/>
                <w:sz w:val="20"/>
                <w:szCs w:val="20"/>
              </w:rPr>
              <w:t>Enduse</w:t>
            </w:r>
          </w:p>
        </w:tc>
        <w:tc>
          <w:tcPr>
            <w:tcW w:w="2186" w:type="dxa"/>
          </w:tcPr>
          <w:p w:rsidR="0047232A" w:rsidRPr="005B28C1" w:rsidRDefault="0047232A" w:rsidP="000F130A">
            <w:pPr>
              <w:rPr>
                <w:rFonts w:asciiTheme="minorHAnsi" w:hAnsiTheme="minorHAnsi" w:cstheme="minorHAnsi"/>
                <w:sz w:val="20"/>
                <w:szCs w:val="20"/>
              </w:rPr>
            </w:pPr>
            <w:r w:rsidRPr="005B28C1">
              <w:rPr>
                <w:rFonts w:asciiTheme="minorHAnsi" w:hAnsiTheme="minorHAnsi" w:cstheme="minorHAnsi"/>
                <w:sz w:val="20"/>
                <w:szCs w:val="20"/>
              </w:rPr>
              <w:t>Measure</w:t>
            </w:r>
          </w:p>
        </w:tc>
        <w:tc>
          <w:tcPr>
            <w:tcW w:w="1604" w:type="dxa"/>
          </w:tcPr>
          <w:p w:rsidR="0047232A" w:rsidRPr="005B28C1" w:rsidRDefault="0047232A" w:rsidP="000F130A">
            <w:pPr>
              <w:rPr>
                <w:rFonts w:asciiTheme="minorHAnsi" w:hAnsiTheme="minorHAnsi" w:cstheme="minorHAnsi"/>
                <w:sz w:val="20"/>
                <w:szCs w:val="20"/>
              </w:rPr>
            </w:pPr>
            <w:r w:rsidRPr="005B28C1">
              <w:rPr>
                <w:rFonts w:asciiTheme="minorHAnsi" w:hAnsiTheme="minorHAnsi" w:cstheme="minorHAnsi"/>
                <w:sz w:val="20"/>
                <w:szCs w:val="20"/>
              </w:rPr>
              <w:t>EUL (Years)</w:t>
            </w:r>
          </w:p>
        </w:tc>
        <w:tc>
          <w:tcPr>
            <w:tcW w:w="1476" w:type="dxa"/>
          </w:tcPr>
          <w:p w:rsidR="0047232A" w:rsidRPr="005B28C1" w:rsidRDefault="0047232A" w:rsidP="000F130A">
            <w:pPr>
              <w:rPr>
                <w:rFonts w:asciiTheme="minorHAnsi" w:hAnsiTheme="minorHAnsi" w:cstheme="minorHAnsi"/>
                <w:sz w:val="20"/>
                <w:szCs w:val="20"/>
              </w:rPr>
            </w:pPr>
            <w:r>
              <w:rPr>
                <w:rFonts w:asciiTheme="minorHAnsi" w:hAnsiTheme="minorHAnsi" w:cstheme="minorHAnsi"/>
                <w:sz w:val="20"/>
                <w:szCs w:val="20"/>
              </w:rPr>
              <w:t>RUL (Years)</w:t>
            </w:r>
          </w:p>
        </w:tc>
        <w:tc>
          <w:tcPr>
            <w:tcW w:w="1321" w:type="dxa"/>
          </w:tcPr>
          <w:p w:rsidR="0047232A" w:rsidRDefault="0047232A" w:rsidP="000F130A">
            <w:pPr>
              <w:rPr>
                <w:rFonts w:asciiTheme="minorHAnsi" w:hAnsiTheme="minorHAnsi" w:cstheme="minorHAnsi"/>
                <w:sz w:val="20"/>
                <w:szCs w:val="20"/>
              </w:rPr>
            </w:pPr>
            <w:r>
              <w:rPr>
                <w:rFonts w:asciiTheme="minorHAnsi" w:hAnsiTheme="minorHAnsi" w:cstheme="minorHAnsi"/>
                <w:sz w:val="20"/>
                <w:szCs w:val="20"/>
              </w:rPr>
              <w:t>EUL ID</w:t>
            </w:r>
          </w:p>
        </w:tc>
      </w:tr>
      <w:tr w:rsidR="0047232A" w:rsidRPr="005B28C1" w:rsidTr="00A87C4E">
        <w:trPr>
          <w:cnfStyle w:val="000000100000" w:firstRow="0" w:lastRow="0" w:firstColumn="0" w:lastColumn="0" w:oddVBand="0" w:evenVBand="0" w:oddHBand="1" w:evenHBand="0" w:firstRowFirstColumn="0" w:firstRowLastColumn="0" w:lastRowFirstColumn="0" w:lastRowLastColumn="0"/>
          <w:trHeight w:val="243"/>
          <w:jc w:val="center"/>
        </w:trPr>
        <w:tc>
          <w:tcPr>
            <w:tcW w:w="1454" w:type="dxa"/>
          </w:tcPr>
          <w:p w:rsidR="0047232A" w:rsidRPr="00F13B12" w:rsidRDefault="0047232A" w:rsidP="00343685">
            <w:pPr>
              <w:rPr>
                <w:rFonts w:ascii="Calibri" w:hAnsi="Calibri" w:cs="Calibri"/>
                <w:sz w:val="20"/>
                <w:szCs w:val="20"/>
              </w:rPr>
            </w:pPr>
            <w:r w:rsidRPr="00F13B12">
              <w:rPr>
                <w:rFonts w:ascii="Calibri" w:hAnsi="Calibri" w:cs="Calibri"/>
                <w:sz w:val="20"/>
                <w:szCs w:val="20"/>
              </w:rPr>
              <w:t>Non-Residential</w:t>
            </w:r>
          </w:p>
        </w:tc>
        <w:tc>
          <w:tcPr>
            <w:tcW w:w="1427" w:type="dxa"/>
          </w:tcPr>
          <w:p w:rsidR="0047232A" w:rsidRPr="00F13B12" w:rsidRDefault="0047232A" w:rsidP="00343685">
            <w:pPr>
              <w:rPr>
                <w:rFonts w:ascii="Calibri" w:hAnsi="Calibri" w:cs="Calibri"/>
                <w:sz w:val="20"/>
                <w:szCs w:val="20"/>
              </w:rPr>
            </w:pPr>
            <w:r w:rsidRPr="00F13B12">
              <w:rPr>
                <w:rFonts w:ascii="Calibri" w:hAnsi="Calibri" w:cs="Calibri"/>
                <w:sz w:val="20"/>
                <w:szCs w:val="20"/>
              </w:rPr>
              <w:t>Indoor Lighting</w:t>
            </w:r>
          </w:p>
        </w:tc>
        <w:tc>
          <w:tcPr>
            <w:tcW w:w="2186" w:type="dxa"/>
          </w:tcPr>
          <w:p w:rsidR="0047232A" w:rsidRPr="00F13B12" w:rsidRDefault="0047232A" w:rsidP="00343685">
            <w:pPr>
              <w:rPr>
                <w:rFonts w:ascii="Calibri" w:hAnsi="Calibri" w:cs="Calibri"/>
                <w:sz w:val="20"/>
                <w:szCs w:val="20"/>
              </w:rPr>
            </w:pPr>
            <w:r w:rsidRPr="00F13B12">
              <w:rPr>
                <w:rFonts w:ascii="Calibri" w:hAnsi="Calibri" w:cs="Calibri"/>
                <w:sz w:val="20"/>
                <w:szCs w:val="20"/>
              </w:rPr>
              <w:t>Occupancy Sensors</w:t>
            </w:r>
          </w:p>
        </w:tc>
        <w:tc>
          <w:tcPr>
            <w:tcW w:w="1604" w:type="dxa"/>
          </w:tcPr>
          <w:p w:rsidR="0047232A" w:rsidRPr="00F13B12" w:rsidRDefault="0047232A" w:rsidP="00343685">
            <w:pPr>
              <w:rPr>
                <w:rFonts w:ascii="Calibri" w:hAnsi="Calibri" w:cs="Calibri"/>
                <w:sz w:val="20"/>
                <w:szCs w:val="20"/>
              </w:rPr>
            </w:pPr>
            <w:r w:rsidRPr="00F13B12">
              <w:rPr>
                <w:rFonts w:ascii="Calibri" w:hAnsi="Calibri" w:cs="Calibri"/>
                <w:sz w:val="20"/>
                <w:szCs w:val="20"/>
              </w:rPr>
              <w:t>8</w:t>
            </w:r>
          </w:p>
        </w:tc>
        <w:tc>
          <w:tcPr>
            <w:tcW w:w="1476" w:type="dxa"/>
          </w:tcPr>
          <w:p w:rsidR="0047232A" w:rsidRPr="00F13B12" w:rsidRDefault="0047232A" w:rsidP="00343685">
            <w:pPr>
              <w:rPr>
                <w:rFonts w:ascii="Calibri" w:hAnsi="Calibri" w:cs="Calibri"/>
                <w:sz w:val="20"/>
                <w:szCs w:val="20"/>
              </w:rPr>
            </w:pPr>
            <w:r w:rsidRPr="00F13B12">
              <w:rPr>
                <w:rFonts w:ascii="Calibri" w:hAnsi="Calibri" w:cs="Calibri"/>
                <w:sz w:val="20"/>
                <w:szCs w:val="20"/>
              </w:rPr>
              <w:t>2.67</w:t>
            </w:r>
          </w:p>
        </w:tc>
        <w:tc>
          <w:tcPr>
            <w:tcW w:w="1321" w:type="dxa"/>
          </w:tcPr>
          <w:p w:rsidR="0047232A" w:rsidRPr="00F13B12" w:rsidRDefault="0047232A" w:rsidP="00343685">
            <w:pPr>
              <w:rPr>
                <w:rFonts w:ascii="Calibri" w:hAnsi="Calibri" w:cs="Calibri"/>
                <w:sz w:val="20"/>
                <w:szCs w:val="20"/>
              </w:rPr>
            </w:pPr>
            <w:r w:rsidRPr="00FC0AD8">
              <w:rPr>
                <w:rFonts w:asciiTheme="minorHAnsi" w:hAnsiTheme="minorHAnsi" w:cstheme="minorHAnsi"/>
                <w:sz w:val="20"/>
                <w:szCs w:val="20"/>
              </w:rPr>
              <w:t>ILtg-OccSens</w:t>
            </w:r>
          </w:p>
        </w:tc>
      </w:tr>
    </w:tbl>
    <w:p w:rsidR="005B28C1" w:rsidRPr="00A57100" w:rsidRDefault="005B28C1" w:rsidP="000F130A">
      <w:pPr>
        <w:rPr>
          <w:rFonts w:asciiTheme="minorHAnsi" w:hAnsiTheme="minorHAnsi" w:cstheme="minorHAnsi"/>
          <w:sz w:val="22"/>
          <w:szCs w:val="22"/>
        </w:rPr>
      </w:pPr>
    </w:p>
    <w:p w:rsidR="00A57100" w:rsidRPr="00C6586C" w:rsidRDefault="00A57100" w:rsidP="00A57100">
      <w:pPr>
        <w:rPr>
          <w:rFonts w:ascii="Calibri" w:hAnsi="Calibri" w:cs="Calibri"/>
          <w:sz w:val="22"/>
          <w:szCs w:val="22"/>
        </w:rPr>
      </w:pPr>
      <w:r w:rsidRPr="00C6586C">
        <w:rPr>
          <w:rFonts w:ascii="Calibri" w:hAnsi="Calibri" w:cs="Calibri"/>
          <w:sz w:val="22"/>
          <w:szCs w:val="22"/>
        </w:rPr>
        <w:t xml:space="preserve">For measures that utilize either CR123 lithium or AA batteries as the source of power, the battery life of the wireless occupancy sensors is listed at 10 years, although this will vary by usage and application.  An LED indicator light, either on the sensor itself or on the switch, is used to inform users of when the battery is low. However, SCE’s current policy on wireless battery-powered devices is that the EUL will be the battery life in years divided by two or the DEER life, whichever is smaller.  Using the rated 10 year battery life, the EUL of the battery-powered wireless occupancy sensor is 5 years. </w:t>
      </w:r>
      <w:r w:rsidRPr="00C6586C">
        <w:rPr>
          <w:rFonts w:ascii="Calibri" w:hAnsi="Calibri" w:cs="Calibri"/>
          <w:sz w:val="22"/>
          <w:szCs w:val="22"/>
        </w:rPr>
        <w:fldChar w:fldCharType="begin"/>
      </w:r>
      <w:r w:rsidRPr="00C6586C">
        <w:rPr>
          <w:rFonts w:ascii="Calibri" w:hAnsi="Calibri" w:cs="Calibri"/>
          <w:sz w:val="22"/>
          <w:szCs w:val="22"/>
        </w:rPr>
        <w:instrText xml:space="preserve"> REF _Ref321900590 \h  \* MERGEFORMAT </w:instrText>
      </w:r>
      <w:r w:rsidRPr="00C6586C">
        <w:rPr>
          <w:rFonts w:ascii="Calibri" w:hAnsi="Calibri" w:cs="Calibri"/>
          <w:sz w:val="22"/>
          <w:szCs w:val="22"/>
        </w:rPr>
      </w:r>
      <w:r w:rsidRPr="00C6586C">
        <w:rPr>
          <w:rFonts w:ascii="Calibri" w:hAnsi="Calibri" w:cs="Calibri"/>
          <w:sz w:val="22"/>
          <w:szCs w:val="22"/>
        </w:rPr>
        <w:fldChar w:fldCharType="separate"/>
      </w:r>
      <w:r w:rsidR="00B939D6" w:rsidRPr="00C6586C">
        <w:rPr>
          <w:rFonts w:ascii="Calibri" w:hAnsi="Calibri" w:cs="Calibri"/>
          <w:sz w:val="22"/>
          <w:szCs w:val="22"/>
        </w:rPr>
        <w:t xml:space="preserve">Table </w:t>
      </w:r>
      <w:r w:rsidR="00B939D6">
        <w:rPr>
          <w:rFonts w:ascii="Calibri" w:hAnsi="Calibri" w:cs="Calibri"/>
          <w:noProof/>
          <w:sz w:val="22"/>
          <w:szCs w:val="22"/>
        </w:rPr>
        <w:t>5</w:t>
      </w:r>
      <w:r w:rsidRPr="00C6586C">
        <w:rPr>
          <w:rFonts w:ascii="Calibri" w:hAnsi="Calibri" w:cs="Calibri"/>
          <w:sz w:val="22"/>
          <w:szCs w:val="22"/>
        </w:rPr>
        <w:fldChar w:fldCharType="end"/>
      </w:r>
      <w:r w:rsidRPr="00C6586C">
        <w:rPr>
          <w:rFonts w:ascii="Calibri" w:hAnsi="Calibri" w:cs="Calibri"/>
          <w:sz w:val="22"/>
          <w:szCs w:val="22"/>
        </w:rPr>
        <w:t xml:space="preserve"> summarizes the EUL values for the battery powered measures versus the self-powered measures.</w:t>
      </w:r>
    </w:p>
    <w:p w:rsidR="00A57100" w:rsidRPr="00C6586C" w:rsidRDefault="00A57100" w:rsidP="00A57100">
      <w:pPr>
        <w:rPr>
          <w:rFonts w:ascii="Calibri" w:hAnsi="Calibri" w:cs="Calibri"/>
          <w:sz w:val="22"/>
          <w:szCs w:val="22"/>
        </w:rPr>
      </w:pPr>
    </w:p>
    <w:p w:rsidR="00A57100" w:rsidRPr="00C6586C" w:rsidRDefault="00A57100" w:rsidP="00A57100">
      <w:pPr>
        <w:pStyle w:val="Caption"/>
        <w:jc w:val="center"/>
        <w:rPr>
          <w:rFonts w:ascii="Calibri" w:hAnsi="Calibri" w:cs="Calibri"/>
          <w:sz w:val="22"/>
          <w:szCs w:val="22"/>
        </w:rPr>
      </w:pPr>
      <w:bookmarkStart w:id="9" w:name="_Ref321900590"/>
      <w:r w:rsidRPr="00C6586C">
        <w:rPr>
          <w:rFonts w:ascii="Calibri" w:hAnsi="Calibri" w:cs="Calibri"/>
          <w:sz w:val="22"/>
          <w:szCs w:val="22"/>
        </w:rPr>
        <w:t xml:space="preserve">Table </w:t>
      </w:r>
      <w:r w:rsidRPr="00C6586C">
        <w:rPr>
          <w:rFonts w:ascii="Calibri" w:hAnsi="Calibri" w:cs="Calibri"/>
          <w:sz w:val="22"/>
          <w:szCs w:val="22"/>
        </w:rPr>
        <w:fldChar w:fldCharType="begin"/>
      </w:r>
      <w:r w:rsidRPr="00C6586C">
        <w:rPr>
          <w:rFonts w:ascii="Calibri" w:hAnsi="Calibri" w:cs="Calibri"/>
          <w:sz w:val="22"/>
          <w:szCs w:val="22"/>
        </w:rPr>
        <w:instrText xml:space="preserve"> SEQ Table \* ARABIC </w:instrText>
      </w:r>
      <w:r w:rsidRPr="00C6586C">
        <w:rPr>
          <w:rFonts w:ascii="Calibri" w:hAnsi="Calibri" w:cs="Calibri"/>
          <w:sz w:val="22"/>
          <w:szCs w:val="22"/>
        </w:rPr>
        <w:fldChar w:fldCharType="separate"/>
      </w:r>
      <w:r w:rsidR="00B939D6">
        <w:rPr>
          <w:rFonts w:ascii="Calibri" w:hAnsi="Calibri" w:cs="Calibri"/>
          <w:noProof/>
          <w:sz w:val="22"/>
          <w:szCs w:val="22"/>
        </w:rPr>
        <w:t>5</w:t>
      </w:r>
      <w:r w:rsidRPr="00C6586C">
        <w:rPr>
          <w:rFonts w:ascii="Calibri" w:hAnsi="Calibri" w:cs="Calibri"/>
          <w:sz w:val="22"/>
          <w:szCs w:val="22"/>
        </w:rPr>
        <w:fldChar w:fldCharType="end"/>
      </w:r>
      <w:bookmarkEnd w:id="9"/>
      <w:r w:rsidR="00081635">
        <w:rPr>
          <w:rFonts w:ascii="Calibri" w:hAnsi="Calibri" w:cs="Calibri"/>
          <w:sz w:val="22"/>
          <w:szCs w:val="22"/>
        </w:rPr>
        <w:t xml:space="preserve"> </w:t>
      </w:r>
      <w:r w:rsidRPr="00C6586C">
        <w:rPr>
          <w:rFonts w:ascii="Calibri" w:hAnsi="Calibri" w:cs="Calibri"/>
          <w:sz w:val="22"/>
          <w:szCs w:val="22"/>
        </w:rPr>
        <w:t>EUL Value</w:t>
      </w:r>
      <w:r w:rsidR="00081635">
        <w:rPr>
          <w:rFonts w:ascii="Calibri" w:hAnsi="Calibri" w:cs="Calibri"/>
          <w:sz w:val="22"/>
          <w:szCs w:val="22"/>
        </w:rPr>
        <w:t>s</w:t>
      </w:r>
    </w:p>
    <w:tbl>
      <w:tblPr>
        <w:tblW w:w="0" w:type="auto"/>
        <w:jc w:val="center"/>
        <w:tblBorders>
          <w:insideH w:val="single" w:sz="18" w:space="0" w:color="FFFFFF"/>
          <w:insideV w:val="single" w:sz="18" w:space="0" w:color="FFFFFF"/>
        </w:tblBorders>
        <w:tblLook w:val="04A0" w:firstRow="1" w:lastRow="0" w:firstColumn="1" w:lastColumn="0" w:noHBand="0" w:noVBand="1"/>
      </w:tblPr>
      <w:tblGrid>
        <w:gridCol w:w="2394"/>
        <w:gridCol w:w="1134"/>
        <w:gridCol w:w="4050"/>
        <w:gridCol w:w="1998"/>
      </w:tblGrid>
      <w:tr w:rsidR="00A57100" w:rsidRPr="005B28C1" w:rsidTr="000554F5">
        <w:trPr>
          <w:jc w:val="center"/>
        </w:trPr>
        <w:tc>
          <w:tcPr>
            <w:tcW w:w="2394" w:type="dxa"/>
            <w:shd w:val="pct20" w:color="000000" w:fill="FFFFFF"/>
          </w:tcPr>
          <w:p w:rsidR="00A57100" w:rsidRPr="009630A8" w:rsidRDefault="00A57100" w:rsidP="00343685">
            <w:pPr>
              <w:rPr>
                <w:rFonts w:ascii="Calibri" w:hAnsi="Calibri" w:cs="Calibri"/>
                <w:b/>
                <w:bCs/>
                <w:sz w:val="20"/>
                <w:szCs w:val="20"/>
              </w:rPr>
            </w:pPr>
            <w:r w:rsidRPr="009630A8">
              <w:rPr>
                <w:rFonts w:ascii="Calibri" w:hAnsi="Calibri" w:cs="Calibri"/>
                <w:b/>
                <w:bCs/>
                <w:sz w:val="20"/>
                <w:szCs w:val="20"/>
              </w:rPr>
              <w:t>Market</w:t>
            </w:r>
          </w:p>
        </w:tc>
        <w:tc>
          <w:tcPr>
            <w:tcW w:w="1134" w:type="dxa"/>
            <w:shd w:val="pct20" w:color="000000" w:fill="FFFFFF"/>
          </w:tcPr>
          <w:p w:rsidR="00A57100" w:rsidRPr="009630A8" w:rsidRDefault="00A57100" w:rsidP="00343685">
            <w:pPr>
              <w:rPr>
                <w:rFonts w:ascii="Calibri" w:hAnsi="Calibri" w:cs="Calibri"/>
                <w:b/>
                <w:bCs/>
                <w:sz w:val="20"/>
                <w:szCs w:val="20"/>
              </w:rPr>
            </w:pPr>
            <w:r w:rsidRPr="009630A8">
              <w:rPr>
                <w:rFonts w:ascii="Calibri" w:hAnsi="Calibri" w:cs="Calibri"/>
                <w:b/>
                <w:bCs/>
                <w:sz w:val="20"/>
                <w:szCs w:val="20"/>
              </w:rPr>
              <w:t>Enduse</w:t>
            </w:r>
          </w:p>
        </w:tc>
        <w:tc>
          <w:tcPr>
            <w:tcW w:w="4050" w:type="dxa"/>
            <w:shd w:val="pct20" w:color="000000" w:fill="FFFFFF"/>
          </w:tcPr>
          <w:p w:rsidR="00A57100" w:rsidRPr="009630A8" w:rsidRDefault="00A57100" w:rsidP="00343685">
            <w:pPr>
              <w:rPr>
                <w:rFonts w:ascii="Calibri" w:hAnsi="Calibri" w:cs="Calibri"/>
                <w:b/>
                <w:bCs/>
                <w:sz w:val="20"/>
                <w:szCs w:val="20"/>
              </w:rPr>
            </w:pPr>
            <w:r w:rsidRPr="009630A8">
              <w:rPr>
                <w:rFonts w:ascii="Calibri" w:hAnsi="Calibri" w:cs="Calibri"/>
                <w:b/>
                <w:bCs/>
                <w:sz w:val="20"/>
                <w:szCs w:val="20"/>
              </w:rPr>
              <w:t>Measure</w:t>
            </w:r>
          </w:p>
        </w:tc>
        <w:tc>
          <w:tcPr>
            <w:tcW w:w="1998" w:type="dxa"/>
            <w:shd w:val="pct20" w:color="000000" w:fill="FFFFFF"/>
          </w:tcPr>
          <w:p w:rsidR="00A57100" w:rsidRPr="009630A8" w:rsidRDefault="00A57100" w:rsidP="00343685">
            <w:pPr>
              <w:rPr>
                <w:rFonts w:ascii="Calibri" w:hAnsi="Calibri" w:cs="Calibri"/>
                <w:b/>
                <w:bCs/>
                <w:sz w:val="20"/>
                <w:szCs w:val="20"/>
              </w:rPr>
            </w:pPr>
            <w:r w:rsidRPr="009630A8">
              <w:rPr>
                <w:rFonts w:ascii="Calibri" w:hAnsi="Calibri" w:cs="Calibri"/>
                <w:b/>
                <w:bCs/>
                <w:sz w:val="20"/>
                <w:szCs w:val="20"/>
              </w:rPr>
              <w:t>EUL (Years)</w:t>
            </w:r>
          </w:p>
        </w:tc>
      </w:tr>
      <w:tr w:rsidR="000849B8" w:rsidRPr="005B28C1" w:rsidTr="000554F5">
        <w:trPr>
          <w:trHeight w:val="243"/>
          <w:jc w:val="center"/>
        </w:trPr>
        <w:tc>
          <w:tcPr>
            <w:tcW w:w="2394" w:type="dxa"/>
            <w:shd w:val="pct5"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Non-Residential</w:t>
            </w:r>
          </w:p>
        </w:tc>
        <w:tc>
          <w:tcPr>
            <w:tcW w:w="1134" w:type="dxa"/>
            <w:shd w:val="pct5"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Lighting</w:t>
            </w:r>
          </w:p>
        </w:tc>
        <w:tc>
          <w:tcPr>
            <w:tcW w:w="4050" w:type="dxa"/>
            <w:shd w:val="pct5" w:color="000000" w:fill="FFFFFF"/>
          </w:tcPr>
          <w:p w:rsidR="000849B8" w:rsidRPr="00F13B12" w:rsidRDefault="000849B8" w:rsidP="0044052A">
            <w:pPr>
              <w:rPr>
                <w:rFonts w:ascii="Calibri" w:hAnsi="Calibri" w:cs="Calibri"/>
                <w:sz w:val="20"/>
                <w:szCs w:val="20"/>
              </w:rPr>
            </w:pPr>
            <w:r w:rsidRPr="00F13B12">
              <w:rPr>
                <w:rFonts w:ascii="Calibri" w:hAnsi="Calibri" w:cs="Calibri"/>
                <w:sz w:val="20"/>
                <w:szCs w:val="20"/>
              </w:rPr>
              <w:t>Wall</w:t>
            </w:r>
            <w:r>
              <w:rPr>
                <w:rFonts w:ascii="Calibri" w:hAnsi="Calibri" w:cs="Calibri"/>
                <w:sz w:val="20"/>
                <w:szCs w:val="20"/>
              </w:rPr>
              <w:t>-</w:t>
            </w:r>
            <w:r w:rsidRPr="00F13B12">
              <w:rPr>
                <w:rFonts w:ascii="Calibri" w:hAnsi="Calibri" w:cs="Calibri"/>
                <w:sz w:val="20"/>
                <w:szCs w:val="20"/>
              </w:rPr>
              <w:t xml:space="preserve"> or Ceiling</w:t>
            </w:r>
            <w:r>
              <w:rPr>
                <w:rFonts w:ascii="Calibri" w:hAnsi="Calibri" w:cs="Calibri"/>
                <w:sz w:val="20"/>
                <w:szCs w:val="20"/>
              </w:rPr>
              <w:t>-Mounted Battery-</w:t>
            </w:r>
            <w:r w:rsidRPr="00F13B12">
              <w:rPr>
                <w:rFonts w:ascii="Calibri" w:hAnsi="Calibri" w:cs="Calibri"/>
                <w:sz w:val="20"/>
                <w:szCs w:val="20"/>
              </w:rPr>
              <w:t>Powered Wireless Lighting Sensor Control</w:t>
            </w:r>
          </w:p>
        </w:tc>
        <w:tc>
          <w:tcPr>
            <w:tcW w:w="1998" w:type="dxa"/>
            <w:shd w:val="pct5"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5</w:t>
            </w:r>
          </w:p>
        </w:tc>
      </w:tr>
      <w:tr w:rsidR="000849B8" w:rsidRPr="005B28C1" w:rsidTr="000554F5">
        <w:trPr>
          <w:trHeight w:val="243"/>
          <w:jc w:val="center"/>
        </w:trPr>
        <w:tc>
          <w:tcPr>
            <w:tcW w:w="2394" w:type="dxa"/>
            <w:shd w:val="pct20"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Non-Residential</w:t>
            </w:r>
          </w:p>
        </w:tc>
        <w:tc>
          <w:tcPr>
            <w:tcW w:w="1134" w:type="dxa"/>
            <w:shd w:val="pct20"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Lighting</w:t>
            </w:r>
          </w:p>
        </w:tc>
        <w:tc>
          <w:tcPr>
            <w:tcW w:w="4050" w:type="dxa"/>
            <w:shd w:val="pct20" w:color="000000" w:fill="FFFFFF"/>
          </w:tcPr>
          <w:p w:rsidR="000849B8" w:rsidRPr="00F13B12" w:rsidRDefault="000849B8" w:rsidP="0044052A">
            <w:pPr>
              <w:rPr>
                <w:rFonts w:ascii="Calibri" w:hAnsi="Calibri" w:cs="Calibri"/>
                <w:sz w:val="20"/>
                <w:szCs w:val="20"/>
              </w:rPr>
            </w:pPr>
            <w:r>
              <w:rPr>
                <w:rFonts w:ascii="Calibri" w:hAnsi="Calibri" w:cs="Calibri"/>
                <w:sz w:val="20"/>
                <w:szCs w:val="20"/>
              </w:rPr>
              <w:t>&lt;500 watts Wall- or Ceiling-Mounted Battery-</w:t>
            </w:r>
            <w:r w:rsidRPr="00F13B12">
              <w:rPr>
                <w:rFonts w:ascii="Calibri" w:hAnsi="Calibri" w:cs="Calibri"/>
                <w:sz w:val="20"/>
                <w:szCs w:val="20"/>
              </w:rPr>
              <w:t>Powered Wireless Lighting Sensor Control</w:t>
            </w:r>
          </w:p>
        </w:tc>
        <w:tc>
          <w:tcPr>
            <w:tcW w:w="1998" w:type="dxa"/>
            <w:shd w:val="pct20"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5</w:t>
            </w:r>
          </w:p>
        </w:tc>
      </w:tr>
      <w:tr w:rsidR="000849B8" w:rsidRPr="005B28C1" w:rsidTr="000554F5">
        <w:trPr>
          <w:trHeight w:val="243"/>
          <w:jc w:val="center"/>
        </w:trPr>
        <w:tc>
          <w:tcPr>
            <w:tcW w:w="2394" w:type="dxa"/>
            <w:shd w:val="pct5"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Non-Residential</w:t>
            </w:r>
          </w:p>
        </w:tc>
        <w:tc>
          <w:tcPr>
            <w:tcW w:w="1134" w:type="dxa"/>
            <w:shd w:val="pct5"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Lighting</w:t>
            </w:r>
          </w:p>
        </w:tc>
        <w:tc>
          <w:tcPr>
            <w:tcW w:w="4050" w:type="dxa"/>
            <w:shd w:val="pct5" w:color="000000" w:fill="FFFFFF"/>
          </w:tcPr>
          <w:p w:rsidR="000849B8" w:rsidRPr="00F13B12" w:rsidRDefault="000849B8" w:rsidP="0044052A">
            <w:pPr>
              <w:rPr>
                <w:rFonts w:ascii="Calibri" w:hAnsi="Calibri" w:cs="Calibri"/>
                <w:sz w:val="20"/>
                <w:szCs w:val="20"/>
              </w:rPr>
            </w:pPr>
            <w:r w:rsidRPr="00F13B12">
              <w:rPr>
                <w:rFonts w:ascii="Calibri" w:hAnsi="Calibri" w:cs="Calibri"/>
                <w:sz w:val="20"/>
                <w:szCs w:val="20"/>
              </w:rPr>
              <w:t xml:space="preserve">&gt;=500 watts </w:t>
            </w:r>
            <w:r>
              <w:rPr>
                <w:rFonts w:ascii="Calibri" w:hAnsi="Calibri" w:cs="Calibri"/>
                <w:sz w:val="20"/>
                <w:szCs w:val="20"/>
              </w:rPr>
              <w:t>Wall- or Ceiling-Mounted Battery-</w:t>
            </w:r>
            <w:r w:rsidRPr="00F13B12">
              <w:rPr>
                <w:rFonts w:ascii="Calibri" w:hAnsi="Calibri" w:cs="Calibri"/>
                <w:sz w:val="20"/>
                <w:szCs w:val="20"/>
              </w:rPr>
              <w:t>Powered Wireless Lighting Sensor Control</w:t>
            </w:r>
          </w:p>
        </w:tc>
        <w:tc>
          <w:tcPr>
            <w:tcW w:w="1998" w:type="dxa"/>
            <w:shd w:val="pct5"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5</w:t>
            </w:r>
          </w:p>
        </w:tc>
      </w:tr>
      <w:tr w:rsidR="000849B8" w:rsidRPr="005B28C1" w:rsidTr="000554F5">
        <w:trPr>
          <w:trHeight w:val="243"/>
          <w:jc w:val="center"/>
        </w:trPr>
        <w:tc>
          <w:tcPr>
            <w:tcW w:w="2394" w:type="dxa"/>
            <w:shd w:val="pct20"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Non-Residential</w:t>
            </w:r>
          </w:p>
        </w:tc>
        <w:tc>
          <w:tcPr>
            <w:tcW w:w="1134" w:type="dxa"/>
            <w:shd w:val="pct20"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Lighting</w:t>
            </w:r>
          </w:p>
        </w:tc>
        <w:tc>
          <w:tcPr>
            <w:tcW w:w="4050" w:type="dxa"/>
            <w:shd w:val="pct20" w:color="000000" w:fill="FFFFFF"/>
          </w:tcPr>
          <w:p w:rsidR="000849B8" w:rsidRPr="00F13B12" w:rsidRDefault="000849B8" w:rsidP="0044052A">
            <w:pPr>
              <w:rPr>
                <w:rFonts w:ascii="Calibri" w:hAnsi="Calibri" w:cs="Calibri"/>
                <w:sz w:val="20"/>
                <w:szCs w:val="20"/>
              </w:rPr>
            </w:pPr>
            <w:r w:rsidRPr="00F13B12">
              <w:rPr>
                <w:rFonts w:ascii="Calibri" w:hAnsi="Calibri" w:cs="Calibri"/>
                <w:sz w:val="20"/>
                <w:szCs w:val="20"/>
              </w:rPr>
              <w:t>Wall</w:t>
            </w:r>
            <w:r>
              <w:rPr>
                <w:rFonts w:ascii="Calibri" w:hAnsi="Calibri" w:cs="Calibri"/>
                <w:sz w:val="20"/>
                <w:szCs w:val="20"/>
              </w:rPr>
              <w:t>- or Ceiling-</w:t>
            </w:r>
            <w:r w:rsidRPr="00F13B12">
              <w:rPr>
                <w:rFonts w:ascii="Calibri" w:hAnsi="Calibri" w:cs="Calibri"/>
                <w:sz w:val="20"/>
                <w:szCs w:val="20"/>
              </w:rPr>
              <w:t>Mounted Self-Powered Wireless Lighting Sensor Control</w:t>
            </w:r>
          </w:p>
        </w:tc>
        <w:tc>
          <w:tcPr>
            <w:tcW w:w="1998" w:type="dxa"/>
            <w:shd w:val="pct20"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8</w:t>
            </w:r>
          </w:p>
        </w:tc>
      </w:tr>
      <w:tr w:rsidR="000849B8" w:rsidRPr="005B28C1" w:rsidTr="000554F5">
        <w:trPr>
          <w:trHeight w:val="243"/>
          <w:jc w:val="center"/>
        </w:trPr>
        <w:tc>
          <w:tcPr>
            <w:tcW w:w="2394" w:type="dxa"/>
            <w:shd w:val="pct5"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Non-Residential</w:t>
            </w:r>
          </w:p>
        </w:tc>
        <w:tc>
          <w:tcPr>
            <w:tcW w:w="1134" w:type="dxa"/>
            <w:shd w:val="pct5"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Lighting</w:t>
            </w:r>
          </w:p>
        </w:tc>
        <w:tc>
          <w:tcPr>
            <w:tcW w:w="4050" w:type="dxa"/>
            <w:shd w:val="pct5" w:color="000000" w:fill="FFFFFF"/>
          </w:tcPr>
          <w:p w:rsidR="000849B8" w:rsidRPr="00F13B12" w:rsidRDefault="000849B8" w:rsidP="0044052A">
            <w:pPr>
              <w:rPr>
                <w:rFonts w:ascii="Calibri" w:hAnsi="Calibri" w:cs="Calibri"/>
                <w:sz w:val="20"/>
                <w:szCs w:val="20"/>
              </w:rPr>
            </w:pPr>
            <w:r>
              <w:rPr>
                <w:rFonts w:ascii="Calibri" w:hAnsi="Calibri" w:cs="Calibri"/>
                <w:sz w:val="20"/>
                <w:szCs w:val="20"/>
              </w:rPr>
              <w:t xml:space="preserve">&lt;500 watts </w:t>
            </w:r>
            <w:r w:rsidRPr="00F13B12">
              <w:rPr>
                <w:rFonts w:ascii="Calibri" w:hAnsi="Calibri" w:cs="Calibri"/>
                <w:sz w:val="20"/>
                <w:szCs w:val="20"/>
              </w:rPr>
              <w:t>Wall</w:t>
            </w:r>
            <w:r>
              <w:rPr>
                <w:rFonts w:ascii="Calibri" w:hAnsi="Calibri" w:cs="Calibri"/>
                <w:sz w:val="20"/>
                <w:szCs w:val="20"/>
              </w:rPr>
              <w:t>-</w:t>
            </w:r>
            <w:r w:rsidRPr="00F13B12">
              <w:rPr>
                <w:rFonts w:ascii="Calibri" w:hAnsi="Calibri" w:cs="Calibri"/>
                <w:sz w:val="20"/>
                <w:szCs w:val="20"/>
              </w:rPr>
              <w:t xml:space="preserve"> or Ceiling</w:t>
            </w:r>
            <w:r>
              <w:rPr>
                <w:rFonts w:ascii="Calibri" w:hAnsi="Calibri" w:cs="Calibri"/>
                <w:sz w:val="20"/>
                <w:szCs w:val="20"/>
              </w:rPr>
              <w:t>-</w:t>
            </w:r>
            <w:r w:rsidRPr="00F13B12">
              <w:rPr>
                <w:rFonts w:ascii="Calibri" w:hAnsi="Calibri" w:cs="Calibri"/>
                <w:sz w:val="20"/>
                <w:szCs w:val="20"/>
              </w:rPr>
              <w:t>Mounted Self-Powered Wireless Lighting Sensor Control</w:t>
            </w:r>
          </w:p>
        </w:tc>
        <w:tc>
          <w:tcPr>
            <w:tcW w:w="1998" w:type="dxa"/>
            <w:shd w:val="pct5"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8</w:t>
            </w:r>
          </w:p>
        </w:tc>
      </w:tr>
      <w:tr w:rsidR="000849B8" w:rsidRPr="005B28C1" w:rsidTr="000554F5">
        <w:trPr>
          <w:trHeight w:val="243"/>
          <w:jc w:val="center"/>
        </w:trPr>
        <w:tc>
          <w:tcPr>
            <w:tcW w:w="2394" w:type="dxa"/>
            <w:shd w:val="pct20"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Non-Residential</w:t>
            </w:r>
          </w:p>
        </w:tc>
        <w:tc>
          <w:tcPr>
            <w:tcW w:w="1134" w:type="dxa"/>
            <w:shd w:val="pct20"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Lighting</w:t>
            </w:r>
          </w:p>
        </w:tc>
        <w:tc>
          <w:tcPr>
            <w:tcW w:w="4050" w:type="dxa"/>
            <w:shd w:val="pct20" w:color="000000" w:fill="FFFFFF"/>
          </w:tcPr>
          <w:p w:rsidR="000849B8" w:rsidRPr="00F13B12" w:rsidRDefault="000849B8" w:rsidP="0044052A">
            <w:pPr>
              <w:rPr>
                <w:rFonts w:ascii="Calibri" w:hAnsi="Calibri" w:cs="Calibri"/>
                <w:sz w:val="20"/>
                <w:szCs w:val="20"/>
              </w:rPr>
            </w:pPr>
            <w:r w:rsidRPr="00F13B12">
              <w:rPr>
                <w:rFonts w:ascii="Calibri" w:hAnsi="Calibri" w:cs="Calibri"/>
                <w:sz w:val="20"/>
                <w:szCs w:val="20"/>
              </w:rPr>
              <w:t>&gt;=500 watts Wall</w:t>
            </w:r>
            <w:r>
              <w:rPr>
                <w:rFonts w:ascii="Calibri" w:hAnsi="Calibri" w:cs="Calibri"/>
                <w:sz w:val="20"/>
                <w:szCs w:val="20"/>
              </w:rPr>
              <w:t>-</w:t>
            </w:r>
            <w:r w:rsidRPr="00F13B12">
              <w:rPr>
                <w:rFonts w:ascii="Calibri" w:hAnsi="Calibri" w:cs="Calibri"/>
                <w:sz w:val="20"/>
                <w:szCs w:val="20"/>
              </w:rPr>
              <w:t xml:space="preserve"> or Ceiling</w:t>
            </w:r>
            <w:r>
              <w:rPr>
                <w:rFonts w:ascii="Calibri" w:hAnsi="Calibri" w:cs="Calibri"/>
                <w:sz w:val="20"/>
                <w:szCs w:val="20"/>
              </w:rPr>
              <w:t>-</w:t>
            </w:r>
            <w:r w:rsidRPr="00F13B12">
              <w:rPr>
                <w:rFonts w:ascii="Calibri" w:hAnsi="Calibri" w:cs="Calibri"/>
                <w:sz w:val="20"/>
                <w:szCs w:val="20"/>
              </w:rPr>
              <w:t>Mounted Self-Powered Wireless Lighting Sensor Control</w:t>
            </w:r>
          </w:p>
        </w:tc>
        <w:tc>
          <w:tcPr>
            <w:tcW w:w="1998" w:type="dxa"/>
            <w:shd w:val="pct20" w:color="000000" w:fill="FFFFFF"/>
          </w:tcPr>
          <w:p w:rsidR="000849B8" w:rsidRPr="009630A8" w:rsidRDefault="000849B8" w:rsidP="00343685">
            <w:pPr>
              <w:rPr>
                <w:rFonts w:ascii="Calibri" w:hAnsi="Calibri" w:cs="Calibri"/>
                <w:sz w:val="20"/>
                <w:szCs w:val="20"/>
              </w:rPr>
            </w:pPr>
            <w:r w:rsidRPr="009630A8">
              <w:rPr>
                <w:rFonts w:ascii="Calibri" w:hAnsi="Calibri" w:cs="Calibri"/>
                <w:sz w:val="20"/>
                <w:szCs w:val="20"/>
              </w:rPr>
              <w:t>8</w:t>
            </w:r>
          </w:p>
        </w:tc>
      </w:tr>
    </w:tbl>
    <w:p w:rsidR="00A57100" w:rsidRPr="000F130A" w:rsidRDefault="00A57100" w:rsidP="000F130A">
      <w:pPr>
        <w:rPr>
          <w:rFonts w:asciiTheme="minorHAnsi" w:hAnsiTheme="minorHAnsi" w:cstheme="minorHAnsi"/>
        </w:rPr>
      </w:pPr>
    </w:p>
    <w:p w:rsidR="00E16609" w:rsidRPr="00441957" w:rsidRDefault="00824F1C" w:rsidP="00824F1C">
      <w:pPr>
        <w:pStyle w:val="Heading2"/>
        <w:rPr>
          <w:rFonts w:asciiTheme="minorHAnsi" w:hAnsiTheme="minorHAnsi" w:cstheme="minorHAnsi"/>
        </w:rPr>
      </w:pPr>
      <w:bookmarkStart w:id="10" w:name="_Toc214003089"/>
      <w:proofErr w:type="gramStart"/>
      <w:r>
        <w:rPr>
          <w:rFonts w:asciiTheme="minorHAnsi" w:hAnsiTheme="minorHAnsi" w:cstheme="minorHAnsi"/>
        </w:rPr>
        <w:t xml:space="preserve">1.5  </w:t>
      </w:r>
      <w:r w:rsidR="004E01F5" w:rsidRPr="000F130A">
        <w:rPr>
          <w:rFonts w:asciiTheme="minorHAnsi" w:hAnsiTheme="minorHAnsi" w:cstheme="minorHAnsi"/>
        </w:rPr>
        <w:t>Net</w:t>
      </w:r>
      <w:proofErr w:type="gramEnd"/>
      <w:r w:rsidR="004E01F5" w:rsidRPr="000F130A">
        <w:rPr>
          <w:rFonts w:asciiTheme="minorHAnsi" w:hAnsiTheme="minorHAnsi" w:cstheme="minorHAnsi"/>
        </w:rPr>
        <w:t xml:space="preserve">-to-Gross Ratios </w:t>
      </w:r>
      <w:r w:rsidR="00E16609" w:rsidRPr="000F130A">
        <w:rPr>
          <w:rFonts w:asciiTheme="minorHAnsi" w:hAnsiTheme="minorHAnsi" w:cstheme="minorHAnsi"/>
        </w:rPr>
        <w:t>for Different Program Strategies</w:t>
      </w:r>
      <w:bookmarkEnd w:id="10"/>
    </w:p>
    <w:p w:rsidR="00BD3931" w:rsidRPr="00BD3931" w:rsidRDefault="00BD3931" w:rsidP="00BD3931">
      <w:pPr>
        <w:rPr>
          <w:rFonts w:asciiTheme="minorHAnsi" w:hAnsiTheme="minorHAnsi" w:cstheme="minorHAnsi"/>
          <w:sz w:val="22"/>
          <w:szCs w:val="22"/>
        </w:rPr>
      </w:pPr>
      <w:bookmarkStart w:id="11" w:name="OLE_LINK4"/>
      <w:bookmarkStart w:id="12" w:name="OLE_LINK5"/>
      <w:r w:rsidRPr="00BD3931">
        <w:rPr>
          <w:rFonts w:asciiTheme="minorHAnsi" w:hAnsiTheme="minorHAnsi" w:cstheme="minorHAnsi"/>
          <w:sz w:val="22"/>
          <w:szCs w:val="22"/>
        </w:rPr>
        <w:t>The</w:t>
      </w:r>
      <w:r w:rsidR="005A71FC">
        <w:rPr>
          <w:rFonts w:asciiTheme="minorHAnsi" w:hAnsiTheme="minorHAnsi" w:cstheme="minorHAnsi"/>
          <w:sz w:val="22"/>
          <w:szCs w:val="22"/>
        </w:rPr>
        <w:t xml:space="preserve"> NTG value was obtained from</w:t>
      </w:r>
      <w:r w:rsidRPr="00BD3931">
        <w:rPr>
          <w:rFonts w:asciiTheme="minorHAnsi" w:hAnsiTheme="minorHAnsi" w:cstheme="minorHAnsi"/>
          <w:sz w:val="22"/>
          <w:szCs w:val="22"/>
        </w:rPr>
        <w:t xml:space="preserve"> “DEER2011_NTGR_2012-05-16.xls” on the DEER website</w:t>
      </w:r>
      <w:r w:rsidR="005A71FC">
        <w:rPr>
          <w:rFonts w:asciiTheme="minorHAnsi" w:hAnsiTheme="minorHAnsi" w:cstheme="minorHAnsi"/>
          <w:sz w:val="22"/>
          <w:szCs w:val="22"/>
        </w:rPr>
        <w:t xml:space="preserve"> (www.deeresources.com)</w:t>
      </w:r>
      <w:r w:rsidRPr="00BD3931">
        <w:rPr>
          <w:rFonts w:asciiTheme="minorHAnsi" w:hAnsiTheme="minorHAnsi" w:cstheme="minorHAnsi"/>
          <w:sz w:val="22"/>
          <w:szCs w:val="22"/>
        </w:rPr>
        <w:t xml:space="preserve"> as required by Version 4 of the California Public Utilities Commission (CPUC) Energy Efficiency Policy Manual [132]. The relevant NTGR for this measure is shown in</w:t>
      </w:r>
      <w:r w:rsidR="00023985">
        <w:rPr>
          <w:rFonts w:asciiTheme="minorHAnsi" w:hAnsiTheme="minorHAnsi" w:cstheme="minorHAnsi"/>
          <w:sz w:val="22"/>
          <w:szCs w:val="22"/>
        </w:rPr>
        <w:t xml:space="preserve"> </w:t>
      </w:r>
      <w:r w:rsidR="00023985">
        <w:rPr>
          <w:rFonts w:asciiTheme="minorHAnsi" w:hAnsiTheme="minorHAnsi" w:cstheme="minorHAnsi"/>
          <w:sz w:val="22"/>
          <w:szCs w:val="22"/>
        </w:rPr>
        <w:fldChar w:fldCharType="begin"/>
      </w:r>
      <w:r w:rsidR="00023985">
        <w:rPr>
          <w:rFonts w:asciiTheme="minorHAnsi" w:hAnsiTheme="minorHAnsi" w:cstheme="minorHAnsi"/>
          <w:sz w:val="22"/>
          <w:szCs w:val="22"/>
        </w:rPr>
        <w:instrText xml:space="preserve"> REF _Ref360103470 \h </w:instrText>
      </w:r>
      <w:r w:rsidR="00023985">
        <w:rPr>
          <w:rFonts w:asciiTheme="minorHAnsi" w:hAnsiTheme="minorHAnsi" w:cstheme="minorHAnsi"/>
          <w:sz w:val="22"/>
          <w:szCs w:val="22"/>
        </w:rPr>
      </w:r>
      <w:r w:rsidR="00023985">
        <w:rPr>
          <w:rFonts w:asciiTheme="minorHAnsi" w:hAnsiTheme="minorHAnsi" w:cstheme="minorHAnsi"/>
          <w:sz w:val="22"/>
          <w:szCs w:val="22"/>
        </w:rPr>
        <w:fldChar w:fldCharType="separate"/>
      </w:r>
      <w:r w:rsidR="00B939D6" w:rsidRPr="00BD3931">
        <w:rPr>
          <w:rFonts w:asciiTheme="minorHAnsi" w:hAnsiTheme="minorHAnsi" w:cstheme="minorHAnsi"/>
          <w:sz w:val="22"/>
          <w:szCs w:val="22"/>
        </w:rPr>
        <w:t xml:space="preserve">Table </w:t>
      </w:r>
      <w:r w:rsidR="00B939D6">
        <w:rPr>
          <w:rFonts w:asciiTheme="minorHAnsi" w:hAnsiTheme="minorHAnsi" w:cstheme="minorHAnsi"/>
          <w:noProof/>
          <w:sz w:val="22"/>
          <w:szCs w:val="22"/>
        </w:rPr>
        <w:t>6</w:t>
      </w:r>
      <w:r w:rsidR="00023985">
        <w:rPr>
          <w:rFonts w:asciiTheme="minorHAnsi" w:hAnsiTheme="minorHAnsi" w:cstheme="minorHAnsi"/>
          <w:sz w:val="22"/>
          <w:szCs w:val="22"/>
        </w:rPr>
        <w:fldChar w:fldCharType="end"/>
      </w:r>
      <w:r w:rsidRPr="00BD3931">
        <w:rPr>
          <w:rFonts w:asciiTheme="minorHAnsi" w:hAnsiTheme="minorHAnsi" w:cstheme="minorHAnsi"/>
          <w:sz w:val="22"/>
          <w:szCs w:val="22"/>
        </w:rPr>
        <w:t>.</w:t>
      </w:r>
    </w:p>
    <w:p w:rsidR="00BD3931" w:rsidRDefault="00BD3931" w:rsidP="00BD3931">
      <w:pPr>
        <w:rPr>
          <w:rFonts w:asciiTheme="minorHAnsi" w:hAnsiTheme="minorHAnsi" w:cstheme="minorHAnsi"/>
          <w:sz w:val="22"/>
          <w:szCs w:val="22"/>
        </w:rPr>
      </w:pPr>
    </w:p>
    <w:p w:rsidR="00BD3931" w:rsidRPr="00BD3931" w:rsidRDefault="00BD3931" w:rsidP="00BD3931">
      <w:pPr>
        <w:pStyle w:val="Caption"/>
        <w:jc w:val="center"/>
        <w:rPr>
          <w:rFonts w:asciiTheme="minorHAnsi" w:hAnsiTheme="minorHAnsi" w:cstheme="minorHAnsi"/>
          <w:sz w:val="22"/>
          <w:szCs w:val="22"/>
        </w:rPr>
      </w:pPr>
      <w:bookmarkStart w:id="13" w:name="_Ref360103470"/>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B939D6">
        <w:rPr>
          <w:rFonts w:asciiTheme="minorHAnsi" w:hAnsiTheme="minorHAnsi" w:cstheme="minorHAnsi"/>
          <w:noProof/>
          <w:sz w:val="22"/>
          <w:szCs w:val="22"/>
        </w:rPr>
        <w:t>6</w:t>
      </w:r>
      <w:r w:rsidRPr="00BD3931">
        <w:rPr>
          <w:rFonts w:asciiTheme="minorHAnsi" w:hAnsiTheme="minorHAnsi" w:cstheme="minorHAnsi"/>
          <w:sz w:val="22"/>
          <w:szCs w:val="22"/>
        </w:rPr>
        <w:fldChar w:fldCharType="end"/>
      </w:r>
      <w:bookmarkEnd w:id="13"/>
      <w:r w:rsidRPr="00BD3931">
        <w:rPr>
          <w:rFonts w:asciiTheme="minorHAnsi" w:hAnsiTheme="minorHAnsi" w:cstheme="minorHAnsi"/>
          <w:sz w:val="22"/>
          <w:szCs w:val="22"/>
        </w:rPr>
        <w:t xml:space="preserve"> Net-to-Gross Ratio</w:t>
      </w:r>
    </w:p>
    <w:tbl>
      <w:tblPr>
        <w:tblStyle w:val="TableContemporary"/>
        <w:tblW w:w="4493" w:type="pct"/>
        <w:jc w:val="center"/>
        <w:tblInd w:w="971" w:type="dxa"/>
        <w:tblLook w:val="01E0" w:firstRow="1" w:lastRow="1" w:firstColumn="1" w:lastColumn="1" w:noHBand="0" w:noVBand="0"/>
      </w:tblPr>
      <w:tblGrid>
        <w:gridCol w:w="1423"/>
        <w:gridCol w:w="2970"/>
        <w:gridCol w:w="990"/>
        <w:gridCol w:w="1189"/>
        <w:gridCol w:w="1279"/>
        <w:gridCol w:w="754"/>
      </w:tblGrid>
      <w:tr w:rsidR="00BD3931" w:rsidRPr="000F130A" w:rsidTr="00615CB4">
        <w:trPr>
          <w:cnfStyle w:val="100000000000" w:firstRow="1" w:lastRow="0" w:firstColumn="0" w:lastColumn="0" w:oddVBand="0" w:evenVBand="0" w:oddHBand="0" w:evenHBand="0" w:firstRowFirstColumn="0" w:firstRowLastColumn="0" w:lastRowFirstColumn="0" w:lastRowLastColumn="0"/>
          <w:jc w:val="center"/>
        </w:trPr>
        <w:tc>
          <w:tcPr>
            <w:tcW w:w="827" w:type="pct"/>
            <w:vAlign w:val="center"/>
          </w:tcPr>
          <w:p w:rsidR="00BD3931" w:rsidRPr="004E76CA" w:rsidRDefault="00BD3931" w:rsidP="00BD3931">
            <w:pPr>
              <w:jc w:val="center"/>
              <w:rPr>
                <w:rFonts w:asciiTheme="minorHAnsi" w:hAnsiTheme="minorHAnsi" w:cstheme="minorHAnsi"/>
                <w:sz w:val="20"/>
                <w:szCs w:val="20"/>
              </w:rPr>
            </w:pPr>
            <w:r w:rsidRPr="0066252B">
              <w:rPr>
                <w:rFonts w:asciiTheme="minorHAnsi" w:hAnsiTheme="minorHAnsi" w:cstheme="minorHAnsi"/>
                <w:sz w:val="20"/>
                <w:szCs w:val="20"/>
              </w:rPr>
              <w:t>NTGR_ID</w:t>
            </w:r>
            <w:r>
              <w:rPr>
                <w:rFonts w:asciiTheme="minorHAnsi" w:hAnsiTheme="minorHAnsi" w:cstheme="minorHAnsi"/>
                <w:sz w:val="20"/>
                <w:szCs w:val="20"/>
              </w:rPr>
              <w:t>*</w:t>
            </w:r>
          </w:p>
        </w:tc>
        <w:tc>
          <w:tcPr>
            <w:tcW w:w="1726" w:type="pct"/>
            <w:vAlign w:val="center"/>
          </w:tcPr>
          <w:p w:rsidR="00BD3931" w:rsidRPr="004E76CA" w:rsidRDefault="00BD3931" w:rsidP="00BD3931">
            <w:pPr>
              <w:jc w:val="center"/>
              <w:rPr>
                <w:rFonts w:asciiTheme="minorHAnsi" w:hAnsiTheme="minorHAnsi" w:cstheme="minorHAnsi"/>
                <w:sz w:val="20"/>
                <w:szCs w:val="20"/>
              </w:rPr>
            </w:pPr>
            <w:r w:rsidRPr="0066252B">
              <w:rPr>
                <w:rFonts w:asciiTheme="minorHAnsi" w:hAnsiTheme="minorHAnsi" w:cstheme="minorHAnsi"/>
                <w:sz w:val="20"/>
                <w:szCs w:val="20"/>
              </w:rPr>
              <w:t>Description</w:t>
            </w:r>
            <w:r>
              <w:rPr>
                <w:rFonts w:asciiTheme="minorHAnsi" w:hAnsiTheme="minorHAnsi" w:cstheme="minorHAnsi"/>
                <w:sz w:val="20"/>
                <w:szCs w:val="20"/>
              </w:rPr>
              <w:t>*</w:t>
            </w:r>
          </w:p>
        </w:tc>
        <w:tc>
          <w:tcPr>
            <w:tcW w:w="575" w:type="pct"/>
            <w:vAlign w:val="center"/>
          </w:tcPr>
          <w:p w:rsidR="00BD3931" w:rsidRPr="004E76CA" w:rsidRDefault="00BD3931" w:rsidP="00BD3931">
            <w:pPr>
              <w:jc w:val="center"/>
              <w:rPr>
                <w:rFonts w:asciiTheme="minorHAnsi" w:hAnsiTheme="minorHAnsi" w:cstheme="minorHAnsi"/>
                <w:sz w:val="20"/>
                <w:szCs w:val="20"/>
              </w:rPr>
            </w:pPr>
            <w:r w:rsidRPr="0066252B">
              <w:rPr>
                <w:rFonts w:asciiTheme="minorHAnsi" w:hAnsiTheme="minorHAnsi" w:cstheme="minorHAnsi"/>
                <w:sz w:val="20"/>
                <w:szCs w:val="20"/>
              </w:rPr>
              <w:t>Sector</w:t>
            </w:r>
            <w:r>
              <w:rPr>
                <w:rFonts w:asciiTheme="minorHAnsi" w:hAnsiTheme="minorHAnsi" w:cstheme="minorHAnsi"/>
                <w:sz w:val="20"/>
                <w:szCs w:val="20"/>
              </w:rPr>
              <w:t>*</w:t>
            </w:r>
          </w:p>
        </w:tc>
        <w:tc>
          <w:tcPr>
            <w:tcW w:w="691" w:type="pct"/>
            <w:vAlign w:val="center"/>
          </w:tcPr>
          <w:p w:rsidR="00BD3931" w:rsidRPr="004E76CA" w:rsidRDefault="00BD3931" w:rsidP="00BD3931">
            <w:pPr>
              <w:jc w:val="center"/>
              <w:rPr>
                <w:rFonts w:asciiTheme="minorHAnsi" w:hAnsiTheme="minorHAnsi" w:cstheme="minorHAnsi"/>
                <w:sz w:val="20"/>
                <w:szCs w:val="20"/>
              </w:rPr>
            </w:pPr>
            <w:r w:rsidRPr="0066252B">
              <w:rPr>
                <w:rFonts w:asciiTheme="minorHAnsi" w:hAnsiTheme="minorHAnsi" w:cstheme="minorHAnsi"/>
                <w:sz w:val="20"/>
                <w:szCs w:val="20"/>
              </w:rPr>
              <w:t>BldgType</w:t>
            </w:r>
            <w:r>
              <w:rPr>
                <w:rFonts w:asciiTheme="minorHAnsi" w:hAnsiTheme="minorHAnsi" w:cstheme="minorHAnsi"/>
                <w:sz w:val="20"/>
                <w:szCs w:val="20"/>
              </w:rPr>
              <w:t>*</w:t>
            </w:r>
          </w:p>
        </w:tc>
        <w:tc>
          <w:tcPr>
            <w:tcW w:w="743" w:type="pct"/>
          </w:tcPr>
          <w:p w:rsidR="00BD3931" w:rsidRPr="004E76CA" w:rsidRDefault="00BD3931" w:rsidP="00BD3931">
            <w:pPr>
              <w:jc w:val="center"/>
              <w:rPr>
                <w:rFonts w:asciiTheme="minorHAnsi" w:hAnsiTheme="minorHAnsi" w:cstheme="minorHAnsi"/>
                <w:sz w:val="20"/>
                <w:szCs w:val="20"/>
              </w:rPr>
            </w:pPr>
            <w:r w:rsidRPr="00C74F63">
              <w:rPr>
                <w:rFonts w:asciiTheme="minorHAnsi" w:hAnsiTheme="minorHAnsi" w:cstheme="minorHAnsi"/>
                <w:sz w:val="20"/>
                <w:szCs w:val="20"/>
              </w:rPr>
              <w:t>ProgDelivID</w:t>
            </w:r>
          </w:p>
        </w:tc>
        <w:tc>
          <w:tcPr>
            <w:tcW w:w="438" w:type="pct"/>
            <w:vAlign w:val="center"/>
          </w:tcPr>
          <w:p w:rsidR="00BD3931" w:rsidRPr="004E76CA" w:rsidRDefault="00BD3931" w:rsidP="00BD3931">
            <w:pPr>
              <w:jc w:val="center"/>
              <w:rPr>
                <w:rFonts w:asciiTheme="minorHAnsi" w:hAnsiTheme="minorHAnsi" w:cstheme="minorHAnsi"/>
                <w:sz w:val="20"/>
                <w:szCs w:val="20"/>
              </w:rPr>
            </w:pPr>
            <w:r w:rsidRPr="004E76CA">
              <w:rPr>
                <w:rFonts w:asciiTheme="minorHAnsi" w:hAnsiTheme="minorHAnsi" w:cstheme="minorHAnsi"/>
                <w:sz w:val="20"/>
                <w:szCs w:val="20"/>
              </w:rPr>
              <w:t>NTG</w:t>
            </w:r>
            <w:r>
              <w:rPr>
                <w:rFonts w:asciiTheme="minorHAnsi" w:hAnsiTheme="minorHAnsi" w:cstheme="minorHAnsi"/>
                <w:sz w:val="20"/>
                <w:szCs w:val="20"/>
              </w:rPr>
              <w:t>*</w:t>
            </w:r>
          </w:p>
        </w:tc>
      </w:tr>
      <w:tr w:rsidR="00A57100" w:rsidRPr="000F130A" w:rsidTr="00615CB4">
        <w:trPr>
          <w:cnfStyle w:val="000000100000" w:firstRow="0" w:lastRow="0" w:firstColumn="0" w:lastColumn="0" w:oddVBand="0" w:evenVBand="0" w:oddHBand="1" w:evenHBand="0" w:firstRowFirstColumn="0" w:firstRowLastColumn="0" w:lastRowFirstColumn="0" w:lastRowLastColumn="0"/>
          <w:jc w:val="center"/>
        </w:trPr>
        <w:tc>
          <w:tcPr>
            <w:tcW w:w="827" w:type="pct"/>
            <w:vAlign w:val="center"/>
          </w:tcPr>
          <w:p w:rsidR="00A57100" w:rsidRPr="004E76CA" w:rsidRDefault="00A57100" w:rsidP="00343685">
            <w:pPr>
              <w:jc w:val="center"/>
              <w:rPr>
                <w:rFonts w:asciiTheme="minorHAnsi" w:hAnsiTheme="minorHAnsi" w:cstheme="minorHAnsi"/>
                <w:sz w:val="20"/>
                <w:szCs w:val="20"/>
              </w:rPr>
            </w:pPr>
            <w:r w:rsidRPr="008E5EF4">
              <w:rPr>
                <w:rFonts w:asciiTheme="minorHAnsi" w:hAnsiTheme="minorHAnsi" w:cstheme="minorHAnsi"/>
                <w:sz w:val="20"/>
                <w:szCs w:val="20"/>
              </w:rPr>
              <w:t>NonRes-sAll-mOccSens</w:t>
            </w:r>
          </w:p>
        </w:tc>
        <w:tc>
          <w:tcPr>
            <w:tcW w:w="1726" w:type="pct"/>
            <w:vAlign w:val="center"/>
          </w:tcPr>
          <w:p w:rsidR="00A57100" w:rsidRPr="004E76CA" w:rsidRDefault="00A57100" w:rsidP="00343685">
            <w:pPr>
              <w:jc w:val="center"/>
              <w:rPr>
                <w:rFonts w:asciiTheme="minorHAnsi" w:hAnsiTheme="minorHAnsi" w:cstheme="minorHAnsi"/>
                <w:sz w:val="20"/>
                <w:szCs w:val="20"/>
              </w:rPr>
            </w:pPr>
            <w:r w:rsidRPr="008E5EF4">
              <w:rPr>
                <w:rFonts w:asciiTheme="minorHAnsi" w:hAnsiTheme="minorHAnsi" w:cstheme="minorHAnsi"/>
                <w:sz w:val="20"/>
                <w:szCs w:val="20"/>
              </w:rPr>
              <w:t>Occupancy Sensors</w:t>
            </w:r>
          </w:p>
        </w:tc>
        <w:tc>
          <w:tcPr>
            <w:tcW w:w="575" w:type="pct"/>
            <w:vAlign w:val="center"/>
          </w:tcPr>
          <w:p w:rsidR="00A57100" w:rsidRPr="004E76CA" w:rsidRDefault="00A57100" w:rsidP="00343685">
            <w:pPr>
              <w:jc w:val="center"/>
              <w:rPr>
                <w:rFonts w:asciiTheme="minorHAnsi" w:hAnsiTheme="minorHAnsi" w:cstheme="minorHAnsi"/>
                <w:sz w:val="20"/>
                <w:szCs w:val="20"/>
              </w:rPr>
            </w:pPr>
            <w:r w:rsidRPr="00C74F63">
              <w:rPr>
                <w:rFonts w:asciiTheme="minorHAnsi" w:hAnsiTheme="minorHAnsi" w:cstheme="minorHAnsi"/>
                <w:sz w:val="20"/>
                <w:szCs w:val="20"/>
              </w:rPr>
              <w:t>Com</w:t>
            </w:r>
          </w:p>
        </w:tc>
        <w:tc>
          <w:tcPr>
            <w:tcW w:w="691" w:type="pct"/>
            <w:vAlign w:val="center"/>
          </w:tcPr>
          <w:p w:rsidR="00A57100" w:rsidRPr="004E76CA" w:rsidRDefault="00A57100" w:rsidP="00343685">
            <w:pPr>
              <w:jc w:val="center"/>
              <w:rPr>
                <w:rFonts w:asciiTheme="minorHAnsi" w:hAnsiTheme="minorHAnsi" w:cstheme="minorHAnsi"/>
                <w:sz w:val="20"/>
                <w:szCs w:val="20"/>
              </w:rPr>
            </w:pPr>
            <w:r w:rsidRPr="00C74F63">
              <w:rPr>
                <w:rFonts w:asciiTheme="minorHAnsi" w:hAnsiTheme="minorHAnsi" w:cstheme="minorHAnsi"/>
                <w:sz w:val="20"/>
                <w:szCs w:val="20"/>
              </w:rPr>
              <w:t>Any</w:t>
            </w:r>
          </w:p>
        </w:tc>
        <w:tc>
          <w:tcPr>
            <w:tcW w:w="743" w:type="pct"/>
            <w:vAlign w:val="center"/>
          </w:tcPr>
          <w:p w:rsidR="00A57100" w:rsidRDefault="00A57100" w:rsidP="00343685">
            <w:pPr>
              <w:jc w:val="center"/>
              <w:rPr>
                <w:rFonts w:asciiTheme="minorHAnsi" w:hAnsiTheme="minorHAnsi" w:cstheme="minorHAnsi"/>
                <w:sz w:val="20"/>
                <w:szCs w:val="20"/>
              </w:rPr>
            </w:pPr>
            <w:r w:rsidRPr="008E5EF4">
              <w:rPr>
                <w:rFonts w:asciiTheme="minorHAnsi" w:hAnsiTheme="minorHAnsi" w:cstheme="minorHAnsi"/>
                <w:sz w:val="20"/>
                <w:szCs w:val="20"/>
              </w:rPr>
              <w:t>PreRebDown</w:t>
            </w:r>
          </w:p>
        </w:tc>
        <w:tc>
          <w:tcPr>
            <w:tcW w:w="438" w:type="pct"/>
            <w:vAlign w:val="center"/>
          </w:tcPr>
          <w:p w:rsidR="00A57100" w:rsidRPr="004E76CA" w:rsidRDefault="00A57100" w:rsidP="00343685">
            <w:pPr>
              <w:jc w:val="center"/>
              <w:rPr>
                <w:rFonts w:asciiTheme="minorHAnsi" w:hAnsiTheme="minorHAnsi" w:cstheme="minorHAnsi"/>
                <w:sz w:val="20"/>
                <w:szCs w:val="20"/>
              </w:rPr>
            </w:pPr>
            <w:r>
              <w:rPr>
                <w:rFonts w:asciiTheme="minorHAnsi" w:hAnsiTheme="minorHAnsi" w:cstheme="minorHAnsi"/>
                <w:sz w:val="20"/>
                <w:szCs w:val="20"/>
              </w:rPr>
              <w:t>0.6</w:t>
            </w:r>
          </w:p>
        </w:tc>
      </w:tr>
      <w:tr w:rsidR="00615CB4" w:rsidRPr="000F130A" w:rsidTr="00615CB4">
        <w:trPr>
          <w:cnfStyle w:val="000000010000" w:firstRow="0" w:lastRow="0" w:firstColumn="0" w:lastColumn="0" w:oddVBand="0" w:evenVBand="0" w:oddHBand="0" w:evenHBand="1" w:firstRowFirstColumn="0" w:firstRowLastColumn="0" w:lastRowFirstColumn="0" w:lastRowLastColumn="0"/>
          <w:jc w:val="center"/>
        </w:trPr>
        <w:tc>
          <w:tcPr>
            <w:tcW w:w="827" w:type="pct"/>
            <w:vAlign w:val="center"/>
          </w:tcPr>
          <w:p w:rsidR="00615CB4" w:rsidRPr="00BD289C" w:rsidRDefault="00615CB4" w:rsidP="004A113A">
            <w:pPr>
              <w:jc w:val="center"/>
              <w:rPr>
                <w:rFonts w:asciiTheme="minorHAnsi" w:hAnsiTheme="minorHAnsi" w:cstheme="minorHAnsi"/>
                <w:sz w:val="20"/>
                <w:szCs w:val="20"/>
              </w:rPr>
            </w:pPr>
            <w:r w:rsidRPr="00BD289C">
              <w:rPr>
                <w:rFonts w:asciiTheme="minorHAnsi" w:hAnsiTheme="minorHAnsi" w:cstheme="minorHAnsi"/>
                <w:sz w:val="20"/>
                <w:szCs w:val="20"/>
              </w:rPr>
              <w:t>Com-Default&gt;2yrs</w:t>
            </w:r>
          </w:p>
        </w:tc>
        <w:tc>
          <w:tcPr>
            <w:tcW w:w="1726" w:type="pct"/>
            <w:vAlign w:val="center"/>
          </w:tcPr>
          <w:p w:rsidR="00615CB4" w:rsidRPr="00BD289C" w:rsidRDefault="00615CB4" w:rsidP="004A113A">
            <w:pPr>
              <w:jc w:val="center"/>
              <w:rPr>
                <w:rFonts w:asciiTheme="minorHAnsi" w:hAnsiTheme="minorHAnsi" w:cstheme="minorHAnsi"/>
                <w:sz w:val="20"/>
                <w:szCs w:val="20"/>
              </w:rPr>
            </w:pPr>
            <w:r w:rsidRPr="00BD289C">
              <w:rPr>
                <w:rFonts w:asciiTheme="minorHAnsi" w:hAnsiTheme="minorHAnsi" w:cstheme="minorHAnsi"/>
                <w:sz w:val="20"/>
                <w:szCs w:val="20"/>
              </w:rPr>
              <w:t>All other EEMs with no evaluated NTGR; existing EEM in programs with same delivery mechanism for more than 2 years</w:t>
            </w:r>
          </w:p>
        </w:tc>
        <w:tc>
          <w:tcPr>
            <w:tcW w:w="575" w:type="pct"/>
            <w:vAlign w:val="center"/>
          </w:tcPr>
          <w:p w:rsidR="00615CB4" w:rsidRPr="00BD289C" w:rsidRDefault="00615CB4" w:rsidP="004A113A">
            <w:pPr>
              <w:jc w:val="center"/>
              <w:rPr>
                <w:rFonts w:asciiTheme="minorHAnsi" w:hAnsiTheme="minorHAnsi" w:cstheme="minorHAnsi"/>
                <w:sz w:val="20"/>
                <w:szCs w:val="20"/>
              </w:rPr>
            </w:pPr>
            <w:r w:rsidRPr="00BD289C">
              <w:rPr>
                <w:rFonts w:asciiTheme="minorHAnsi" w:hAnsiTheme="minorHAnsi" w:cstheme="minorHAnsi"/>
                <w:sz w:val="20"/>
                <w:szCs w:val="20"/>
              </w:rPr>
              <w:t>Com</w:t>
            </w:r>
          </w:p>
        </w:tc>
        <w:tc>
          <w:tcPr>
            <w:tcW w:w="691" w:type="pct"/>
            <w:vAlign w:val="center"/>
          </w:tcPr>
          <w:p w:rsidR="00615CB4" w:rsidRPr="00BD289C" w:rsidRDefault="00615CB4" w:rsidP="004A113A">
            <w:pPr>
              <w:jc w:val="center"/>
              <w:rPr>
                <w:rFonts w:asciiTheme="minorHAnsi" w:hAnsiTheme="minorHAnsi" w:cstheme="minorHAnsi"/>
                <w:sz w:val="20"/>
                <w:szCs w:val="20"/>
              </w:rPr>
            </w:pPr>
            <w:r w:rsidRPr="00BD289C">
              <w:rPr>
                <w:rFonts w:asciiTheme="minorHAnsi" w:hAnsiTheme="minorHAnsi" w:cstheme="minorHAnsi"/>
                <w:sz w:val="20"/>
                <w:szCs w:val="20"/>
              </w:rPr>
              <w:t>Any</w:t>
            </w:r>
          </w:p>
        </w:tc>
        <w:tc>
          <w:tcPr>
            <w:tcW w:w="743" w:type="pct"/>
            <w:vAlign w:val="center"/>
          </w:tcPr>
          <w:p w:rsidR="00615CB4" w:rsidRPr="00BD289C" w:rsidRDefault="00615CB4" w:rsidP="004A113A">
            <w:pPr>
              <w:jc w:val="center"/>
              <w:rPr>
                <w:rFonts w:asciiTheme="minorHAnsi" w:hAnsiTheme="minorHAnsi" w:cstheme="minorHAnsi"/>
                <w:sz w:val="20"/>
                <w:szCs w:val="20"/>
              </w:rPr>
            </w:pPr>
            <w:r w:rsidRPr="00BD289C">
              <w:rPr>
                <w:rFonts w:asciiTheme="minorHAnsi" w:hAnsiTheme="minorHAnsi" w:cstheme="minorHAnsi"/>
                <w:sz w:val="20"/>
                <w:szCs w:val="20"/>
              </w:rPr>
              <w:t>All</w:t>
            </w:r>
          </w:p>
        </w:tc>
        <w:tc>
          <w:tcPr>
            <w:tcW w:w="438" w:type="pct"/>
            <w:vAlign w:val="center"/>
          </w:tcPr>
          <w:p w:rsidR="00615CB4" w:rsidRPr="00BD289C" w:rsidRDefault="00615CB4" w:rsidP="004A113A">
            <w:pPr>
              <w:jc w:val="center"/>
              <w:rPr>
                <w:rFonts w:asciiTheme="minorHAnsi" w:hAnsiTheme="minorHAnsi" w:cstheme="minorHAnsi"/>
                <w:sz w:val="20"/>
                <w:szCs w:val="20"/>
              </w:rPr>
            </w:pPr>
            <w:r w:rsidRPr="00BD289C">
              <w:rPr>
                <w:rFonts w:asciiTheme="minorHAnsi" w:hAnsiTheme="minorHAnsi" w:cstheme="minorHAnsi"/>
                <w:sz w:val="20"/>
                <w:szCs w:val="20"/>
              </w:rPr>
              <w:t>0.6</w:t>
            </w:r>
          </w:p>
        </w:tc>
      </w:tr>
    </w:tbl>
    <w:p w:rsidR="00BD3931" w:rsidRDefault="00BD3931" w:rsidP="00BD3931">
      <w:pPr>
        <w:ind w:firstLine="720"/>
        <w:rPr>
          <w:rFonts w:asciiTheme="minorHAnsi" w:hAnsiTheme="minorHAnsi" w:cstheme="minorHAnsi"/>
          <w:sz w:val="20"/>
          <w:szCs w:val="20"/>
        </w:rPr>
      </w:pPr>
      <w:r w:rsidRPr="00801F7F">
        <w:rPr>
          <w:rFonts w:asciiTheme="minorHAnsi" w:hAnsiTheme="minorHAnsi" w:cstheme="minorHAnsi"/>
          <w:sz w:val="20"/>
          <w:szCs w:val="20"/>
        </w:rPr>
        <w:t>*Denotes that the column is taken from the DEER NTG Table.</w:t>
      </w:r>
    </w:p>
    <w:p w:rsidR="00A57100" w:rsidRDefault="00A57100" w:rsidP="004E01F5">
      <w:pPr>
        <w:rPr>
          <w:rFonts w:asciiTheme="minorHAnsi" w:hAnsiTheme="minorHAnsi" w:cstheme="minorHAnsi"/>
          <w:sz w:val="22"/>
          <w:szCs w:val="22"/>
        </w:rPr>
      </w:pPr>
    </w:p>
    <w:p w:rsidR="004E01F5" w:rsidRPr="004E01F5" w:rsidRDefault="004E01F5" w:rsidP="004E01F5">
      <w:pPr>
        <w:rPr>
          <w:rFonts w:asciiTheme="minorHAnsi" w:hAnsiTheme="minorHAnsi" w:cstheme="minorHAnsi"/>
          <w:b/>
          <w:bCs/>
          <w:iCs/>
          <w:smallCaps/>
          <w:sz w:val="22"/>
          <w:szCs w:val="22"/>
        </w:rPr>
      </w:pPr>
      <w:r w:rsidRPr="004E01F5">
        <w:rPr>
          <w:rFonts w:asciiTheme="minorHAnsi" w:hAnsiTheme="minorHAnsi" w:cstheme="minorHAnsi"/>
          <w:sz w:val="22"/>
          <w:szCs w:val="22"/>
        </w:rPr>
        <w:lastRenderedPageBreak/>
        <w:t>The installation rate (IR) is identified in the calculation attachment. This value is obtained from a spreadsheet created by the DEER team titled “GrossSavingsAdjustments.xlsx”</w:t>
      </w:r>
      <w:r>
        <w:rPr>
          <w:rFonts w:asciiTheme="minorHAnsi" w:hAnsiTheme="minorHAnsi" w:cstheme="minorHAnsi"/>
          <w:sz w:val="22"/>
          <w:szCs w:val="22"/>
        </w:rPr>
        <w:t>. The installation rate varies by end use, sector, technology, application, and delivery method.</w:t>
      </w:r>
    </w:p>
    <w:p w:rsidR="00BD3931" w:rsidRPr="00BD3931" w:rsidRDefault="00BD3931" w:rsidP="00824F1C">
      <w:pPr>
        <w:pStyle w:val="Heading2"/>
        <w:rPr>
          <w:rFonts w:asciiTheme="minorHAnsi" w:hAnsiTheme="minorHAnsi" w:cstheme="minorHAnsi"/>
          <w:b w:val="0"/>
          <w:bCs w:val="0"/>
          <w:iCs w:val="0"/>
          <w:smallCaps w:val="0"/>
          <w:sz w:val="22"/>
          <w:szCs w:val="22"/>
        </w:rPr>
      </w:pPr>
      <w:r w:rsidRPr="00BD3931">
        <w:rPr>
          <w:rFonts w:asciiTheme="minorHAnsi" w:hAnsiTheme="minorHAnsi" w:cstheme="minorHAnsi"/>
          <w:b w:val="0"/>
          <w:bCs w:val="0"/>
          <w:iCs w:val="0"/>
          <w:smallCaps w:val="0"/>
          <w:sz w:val="22"/>
          <w:szCs w:val="22"/>
        </w:rPr>
        <w:t xml:space="preserve">Spillage rate will also be applied to measures however the values will not be tracked in the workpapers. The </w:t>
      </w:r>
      <w:r w:rsidR="001B618B">
        <w:rPr>
          <w:rFonts w:asciiTheme="minorHAnsi" w:hAnsiTheme="minorHAnsi" w:cstheme="minorHAnsi"/>
          <w:b w:val="0"/>
          <w:bCs w:val="0"/>
          <w:iCs w:val="0"/>
          <w:smallCaps w:val="0"/>
          <w:sz w:val="22"/>
          <w:szCs w:val="22"/>
        </w:rPr>
        <w:t>spillage</w:t>
      </w:r>
      <w:r w:rsidR="001B618B" w:rsidRPr="00BD3931">
        <w:rPr>
          <w:rFonts w:asciiTheme="minorHAnsi" w:hAnsiTheme="minorHAnsi" w:cstheme="minorHAnsi"/>
          <w:b w:val="0"/>
          <w:bCs w:val="0"/>
          <w:iCs w:val="0"/>
          <w:smallCaps w:val="0"/>
          <w:sz w:val="22"/>
          <w:szCs w:val="22"/>
        </w:rPr>
        <w:t xml:space="preserve"> </w:t>
      </w:r>
      <w:r w:rsidRPr="00BD3931">
        <w:rPr>
          <w:rFonts w:asciiTheme="minorHAnsi" w:hAnsiTheme="minorHAnsi" w:cstheme="minorHAnsi"/>
          <w:b w:val="0"/>
          <w:bCs w:val="0"/>
          <w:iCs w:val="0"/>
          <w:smallCaps w:val="0"/>
          <w:sz w:val="22"/>
          <w:szCs w:val="22"/>
        </w:rPr>
        <w:t>rate will be tracked in an external table to be supplied to the Energy Division.</w:t>
      </w:r>
      <w:bookmarkEnd w:id="11"/>
      <w:bookmarkEnd w:id="12"/>
    </w:p>
    <w:p w:rsidR="00E16609" w:rsidRPr="000F130A" w:rsidRDefault="00824F1C" w:rsidP="00824F1C">
      <w:pPr>
        <w:pStyle w:val="Heading2"/>
        <w:rPr>
          <w:rFonts w:asciiTheme="minorHAnsi" w:hAnsiTheme="minorHAnsi" w:cstheme="minorHAnsi"/>
        </w:rPr>
      </w:pPr>
      <w:proofErr w:type="gramStart"/>
      <w:r>
        <w:rPr>
          <w:rFonts w:asciiTheme="minorHAnsi" w:hAnsiTheme="minorHAnsi" w:cstheme="minorHAnsi"/>
        </w:rPr>
        <w:t xml:space="preserve">1.6  </w:t>
      </w:r>
      <w:r w:rsidR="00E16609" w:rsidRPr="000F130A">
        <w:rPr>
          <w:rFonts w:asciiTheme="minorHAnsi" w:hAnsiTheme="minorHAnsi" w:cstheme="minorHAnsi"/>
        </w:rPr>
        <w:t>Time</w:t>
      </w:r>
      <w:proofErr w:type="gramEnd"/>
      <w:r w:rsidR="00E16609" w:rsidRPr="000F130A">
        <w:rPr>
          <w:rFonts w:asciiTheme="minorHAnsi" w:hAnsiTheme="minorHAnsi" w:cstheme="minorHAnsi"/>
        </w:rPr>
        <w:t>-of-Use Adjustment Factor</w:t>
      </w:r>
    </w:p>
    <w:p w:rsidR="00DA11A0" w:rsidRPr="00F4752B" w:rsidRDefault="00801F7F" w:rsidP="00801F7F">
      <w:pPr>
        <w:pStyle w:val="Reminders"/>
        <w:rPr>
          <w:rFonts w:asciiTheme="minorHAnsi" w:hAnsiTheme="minorHAnsi" w:cstheme="minorHAnsi"/>
          <w:i w:val="0"/>
          <w:color w:val="auto"/>
          <w:sz w:val="22"/>
          <w:szCs w:val="22"/>
        </w:rPr>
      </w:pPr>
      <w:r w:rsidRPr="00F4752B">
        <w:rPr>
          <w:rFonts w:asciiTheme="minorHAnsi" w:hAnsiTheme="minorHAnsi" w:cstheme="minorHAnsi"/>
          <w:i w:val="0"/>
          <w:color w:val="auto"/>
          <w:sz w:val="22"/>
          <w:szCs w:val="22"/>
        </w:rPr>
        <w:t>As directed by the CPUC in decision 06-06-063 dated June 29, 2006, time-of-use (TOU) adjustment factors are to be applied for residential A/C and commercial A/C (packaged and split-system direct-expansion cooling) measures only.   Since this is not an A/C measure, the TOU adjustment factor is 0.</w:t>
      </w:r>
      <w:r w:rsidR="00F56792" w:rsidRPr="00F4752B">
        <w:rPr>
          <w:rFonts w:asciiTheme="minorHAnsi" w:hAnsiTheme="minorHAnsi" w:cstheme="minorHAnsi"/>
          <w:i w:val="0"/>
          <w:color w:val="auto"/>
          <w:sz w:val="22"/>
          <w:szCs w:val="22"/>
        </w:rPr>
        <w:t xml:space="preserve">  </w:t>
      </w:r>
      <w:r w:rsidR="000C0000" w:rsidRPr="00F4752B">
        <w:rPr>
          <w:rFonts w:asciiTheme="minorHAnsi" w:hAnsiTheme="minorHAnsi" w:cstheme="minorHAnsi"/>
          <w:i w:val="0"/>
          <w:color w:val="auto"/>
          <w:sz w:val="22"/>
          <w:szCs w:val="22"/>
        </w:rPr>
        <w:t>Additionally</w:t>
      </w:r>
      <w:r w:rsidR="00F56792" w:rsidRPr="00F4752B">
        <w:rPr>
          <w:rFonts w:asciiTheme="minorHAnsi" w:hAnsiTheme="minorHAnsi" w:cstheme="minorHAnsi"/>
          <w:i w:val="0"/>
          <w:color w:val="auto"/>
          <w:sz w:val="22"/>
          <w:szCs w:val="22"/>
        </w:rPr>
        <w:t>, if a measure is assigned a DEER08 load shape, i.e. the load shape starts with “DEER:” the TOU assigned to that measure should also be zero.</w:t>
      </w:r>
    </w:p>
    <w:p w:rsidR="00801F7F" w:rsidRPr="00801F7F" w:rsidRDefault="00801F7F" w:rsidP="00801F7F">
      <w:pPr>
        <w:pStyle w:val="Caption"/>
        <w:keepNext/>
        <w:jc w:val="center"/>
        <w:rPr>
          <w:rFonts w:asciiTheme="minorHAnsi" w:hAnsiTheme="minorHAnsi" w:cstheme="minorHAnsi"/>
        </w:rPr>
      </w:pPr>
      <w:bookmarkStart w:id="14" w:name="_Ref242757962"/>
    </w:p>
    <w:p w:rsidR="00801F7F" w:rsidRPr="00F4752B" w:rsidRDefault="00801F7F" w:rsidP="00801F7F">
      <w:pPr>
        <w:pStyle w:val="Caption"/>
        <w:keepNext/>
        <w:jc w:val="center"/>
        <w:rPr>
          <w:rFonts w:asciiTheme="minorHAnsi" w:hAnsiTheme="minorHAnsi" w:cstheme="minorHAnsi"/>
          <w:sz w:val="22"/>
          <w:szCs w:val="22"/>
        </w:rPr>
      </w:pPr>
      <w:r w:rsidRPr="00F4752B">
        <w:rPr>
          <w:rFonts w:asciiTheme="minorHAnsi" w:hAnsiTheme="minorHAnsi" w:cstheme="minorHAnsi"/>
          <w:sz w:val="22"/>
          <w:szCs w:val="22"/>
        </w:rPr>
        <w:t xml:space="preserve">Table </w:t>
      </w:r>
      <w:r w:rsidRPr="00F4752B">
        <w:rPr>
          <w:rFonts w:asciiTheme="minorHAnsi" w:hAnsiTheme="minorHAnsi" w:cstheme="minorHAnsi"/>
          <w:sz w:val="22"/>
          <w:szCs w:val="22"/>
        </w:rPr>
        <w:fldChar w:fldCharType="begin"/>
      </w:r>
      <w:r w:rsidRPr="00F4752B">
        <w:rPr>
          <w:rFonts w:asciiTheme="minorHAnsi" w:hAnsiTheme="minorHAnsi" w:cstheme="minorHAnsi"/>
          <w:sz w:val="22"/>
          <w:szCs w:val="22"/>
        </w:rPr>
        <w:instrText xml:space="preserve"> SEQ Table \* ARABIC </w:instrText>
      </w:r>
      <w:r w:rsidRPr="00F4752B">
        <w:rPr>
          <w:rFonts w:asciiTheme="minorHAnsi" w:hAnsiTheme="minorHAnsi" w:cstheme="minorHAnsi"/>
          <w:sz w:val="22"/>
          <w:szCs w:val="22"/>
        </w:rPr>
        <w:fldChar w:fldCharType="separate"/>
      </w:r>
      <w:r w:rsidR="00B939D6">
        <w:rPr>
          <w:rFonts w:asciiTheme="minorHAnsi" w:hAnsiTheme="minorHAnsi" w:cstheme="minorHAnsi"/>
          <w:noProof/>
          <w:sz w:val="22"/>
          <w:szCs w:val="22"/>
        </w:rPr>
        <w:t>7</w:t>
      </w:r>
      <w:r w:rsidRPr="00F4752B">
        <w:rPr>
          <w:rFonts w:asciiTheme="minorHAnsi" w:hAnsiTheme="minorHAnsi" w:cstheme="minorHAnsi"/>
          <w:sz w:val="22"/>
          <w:szCs w:val="22"/>
        </w:rPr>
        <w:fldChar w:fldCharType="end"/>
      </w:r>
      <w:bookmarkEnd w:id="14"/>
      <w:r w:rsidRPr="00F4752B">
        <w:rPr>
          <w:rFonts w:asciiTheme="minorHAnsi" w:hAnsiTheme="minorHAnsi" w:cstheme="minorHAnsi"/>
          <w:sz w:val="22"/>
          <w:szCs w:val="22"/>
        </w:rPr>
        <w:t xml:space="preserve">  TOU </w:t>
      </w:r>
      <w:r w:rsidR="00494628">
        <w:rPr>
          <w:rFonts w:asciiTheme="minorHAnsi" w:hAnsiTheme="minorHAnsi" w:cstheme="minorHAnsi"/>
          <w:sz w:val="22"/>
          <w:szCs w:val="22"/>
        </w:rPr>
        <w:t>Summary Table</w:t>
      </w:r>
    </w:p>
    <w:tbl>
      <w:tblPr>
        <w:tblStyle w:val="TableContemporary"/>
        <w:tblW w:w="2900" w:type="pct"/>
        <w:jc w:val="center"/>
        <w:tblInd w:w="108"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3497"/>
        <w:gridCol w:w="2057"/>
      </w:tblGrid>
      <w:tr w:rsidR="00447CE5" w:rsidRPr="00DA11A0" w:rsidTr="00A57100">
        <w:trPr>
          <w:cnfStyle w:val="100000000000" w:firstRow="1" w:lastRow="0" w:firstColumn="0" w:lastColumn="0" w:oddVBand="0" w:evenVBand="0" w:oddHBand="0" w:evenHBand="0" w:firstRowFirstColumn="0" w:firstRowLastColumn="0" w:lastRowFirstColumn="0" w:lastRowLastColumn="0"/>
          <w:jc w:val="center"/>
        </w:trPr>
        <w:tc>
          <w:tcPr>
            <w:tcW w:w="3148" w:type="pct"/>
            <w:tcBorders>
              <w:bottom w:val="single" w:sz="18" w:space="0" w:color="FFFFFF"/>
            </w:tcBorders>
            <w:shd w:val="clear" w:color="auto" w:fill="CCCCCC"/>
          </w:tcPr>
          <w:p w:rsidR="00447CE5" w:rsidRPr="00027183" w:rsidRDefault="00447CE5"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Measure</w:t>
            </w:r>
          </w:p>
        </w:tc>
        <w:tc>
          <w:tcPr>
            <w:tcW w:w="1852" w:type="pct"/>
            <w:tcBorders>
              <w:bottom w:val="single" w:sz="18" w:space="0" w:color="FFFFFF"/>
            </w:tcBorders>
            <w:shd w:val="clear" w:color="auto" w:fill="CCCCCC"/>
          </w:tcPr>
          <w:p w:rsidR="00447CE5" w:rsidRPr="00027183" w:rsidRDefault="00447CE5"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w:t>
            </w:r>
          </w:p>
        </w:tc>
      </w:tr>
      <w:tr w:rsidR="00447CE5" w:rsidRPr="00DA11A0" w:rsidTr="00A57100">
        <w:trPr>
          <w:cnfStyle w:val="000000100000" w:firstRow="0" w:lastRow="0" w:firstColumn="0" w:lastColumn="0" w:oddVBand="0" w:evenVBand="0" w:oddHBand="1" w:evenHBand="0" w:firstRowFirstColumn="0" w:firstRowLastColumn="0" w:lastRowFirstColumn="0" w:lastRowLastColumn="0"/>
          <w:jc w:val="center"/>
        </w:trPr>
        <w:tc>
          <w:tcPr>
            <w:tcW w:w="3148" w:type="pct"/>
            <w:shd w:val="clear" w:color="auto" w:fill="F3F3F3"/>
          </w:tcPr>
          <w:p w:rsidR="00447CE5" w:rsidRPr="00027183" w:rsidRDefault="00A57100" w:rsidP="007048AC">
            <w:pPr>
              <w:rPr>
                <w:rFonts w:asciiTheme="minorHAnsi" w:hAnsiTheme="minorHAnsi" w:cstheme="minorHAnsi"/>
                <w:sz w:val="20"/>
                <w:szCs w:val="20"/>
              </w:rPr>
            </w:pPr>
            <w:r>
              <w:rPr>
                <w:rFonts w:ascii="Calibri" w:hAnsi="Calibri" w:cs="Calibri"/>
                <w:sz w:val="20"/>
                <w:szCs w:val="20"/>
              </w:rPr>
              <w:t>Wireless Occupancy Sensor - Lighting</w:t>
            </w:r>
          </w:p>
        </w:tc>
        <w:tc>
          <w:tcPr>
            <w:tcW w:w="1852" w:type="pct"/>
            <w:shd w:val="clear" w:color="auto" w:fill="F3F3F3"/>
          </w:tcPr>
          <w:p w:rsidR="00447CE5" w:rsidRPr="00027183" w:rsidRDefault="00447CE5" w:rsidP="007048AC">
            <w:pPr>
              <w:jc w:val="center"/>
              <w:rPr>
                <w:rFonts w:asciiTheme="minorHAnsi" w:hAnsiTheme="minorHAnsi" w:cstheme="minorHAnsi"/>
                <w:sz w:val="20"/>
                <w:szCs w:val="20"/>
              </w:rPr>
            </w:pPr>
            <w:r w:rsidRPr="00027183">
              <w:rPr>
                <w:rFonts w:asciiTheme="minorHAnsi" w:hAnsiTheme="minorHAnsi" w:cstheme="minorHAnsi"/>
                <w:sz w:val="20"/>
                <w:szCs w:val="20"/>
              </w:rPr>
              <w:t>0</w:t>
            </w:r>
          </w:p>
        </w:tc>
      </w:tr>
    </w:tbl>
    <w:p w:rsidR="00E16609" w:rsidRPr="00560934" w:rsidRDefault="00E16609" w:rsidP="00560934">
      <w:pPr>
        <w:pStyle w:val="Heading1"/>
        <w:keepNext w:val="0"/>
        <w:rPr>
          <w:rFonts w:asciiTheme="minorHAnsi" w:hAnsiTheme="minorHAnsi" w:cstheme="minorHAnsi"/>
        </w:rPr>
      </w:pPr>
      <w:bookmarkStart w:id="15" w:name="_Toc214003090"/>
      <w:proofErr w:type="gramStart"/>
      <w:r w:rsidRPr="00560934">
        <w:rPr>
          <w:rFonts w:asciiTheme="minorHAnsi" w:hAnsiTheme="minorHAnsi" w:cstheme="minorHAnsi"/>
        </w:rPr>
        <w:t>Section 2.</w:t>
      </w:r>
      <w:proofErr w:type="gramEnd"/>
      <w:r w:rsidRPr="00560934">
        <w:rPr>
          <w:rFonts w:asciiTheme="minorHAnsi" w:hAnsiTheme="minorHAnsi" w:cstheme="minorHAnsi"/>
        </w:rPr>
        <w:t xml:space="preserve"> Energy Savings &amp; Demand Reduction Calculations</w:t>
      </w:r>
      <w:bookmarkEnd w:id="15"/>
    </w:p>
    <w:p w:rsidR="00273779" w:rsidRDefault="009D0D02" w:rsidP="00A21CED">
      <w:pPr>
        <w:spacing w:before="40" w:after="40"/>
        <w:rPr>
          <w:rFonts w:asciiTheme="minorHAnsi" w:hAnsiTheme="minorHAnsi" w:cstheme="minorHAnsi"/>
          <w:sz w:val="22"/>
          <w:szCs w:val="22"/>
        </w:rPr>
      </w:pPr>
      <w:bookmarkStart w:id="16" w:name="_Toc214003093"/>
      <w:r w:rsidRPr="00C6586C">
        <w:rPr>
          <w:rFonts w:asciiTheme="minorHAnsi" w:hAnsiTheme="minorHAnsi" w:cstheme="minorHAnsi"/>
          <w:sz w:val="22"/>
          <w:szCs w:val="22"/>
        </w:rPr>
        <w:t>This work paper considers three measures with two types of control each involving the addition of wall</w:t>
      </w:r>
      <w:r w:rsidRPr="00C6586C">
        <w:rPr>
          <w:rFonts w:asciiTheme="minorHAnsi" w:hAnsiTheme="minorHAnsi" w:cstheme="minorHAnsi"/>
          <w:i/>
          <w:sz w:val="22"/>
          <w:szCs w:val="22"/>
        </w:rPr>
        <w:t xml:space="preserve">- </w:t>
      </w:r>
      <w:r w:rsidRPr="00C6586C">
        <w:rPr>
          <w:rFonts w:asciiTheme="minorHAnsi" w:hAnsiTheme="minorHAnsi" w:cstheme="minorHAnsi"/>
          <w:sz w:val="22"/>
          <w:szCs w:val="22"/>
        </w:rPr>
        <w:t>or ceiling</w:t>
      </w:r>
      <w:r w:rsidRPr="00C6586C">
        <w:rPr>
          <w:rFonts w:asciiTheme="minorHAnsi" w:hAnsiTheme="minorHAnsi" w:cstheme="minorHAnsi"/>
          <w:i/>
          <w:sz w:val="22"/>
          <w:szCs w:val="22"/>
        </w:rPr>
        <w:t>-</w:t>
      </w:r>
      <w:r w:rsidRPr="00C6586C">
        <w:rPr>
          <w:rFonts w:asciiTheme="minorHAnsi" w:hAnsiTheme="minorHAnsi" w:cstheme="minorHAnsi"/>
          <w:sz w:val="22"/>
          <w:szCs w:val="22"/>
        </w:rPr>
        <w:t>mounted occupancy sensors to interior lighting systems. The base case assumptions for</w:t>
      </w:r>
      <w:r w:rsidR="00A21CED">
        <w:rPr>
          <w:rFonts w:asciiTheme="minorHAnsi" w:hAnsiTheme="minorHAnsi" w:cstheme="minorHAnsi"/>
          <w:sz w:val="22"/>
          <w:szCs w:val="22"/>
        </w:rPr>
        <w:t xml:space="preserve"> these measures are as follows:</w:t>
      </w:r>
    </w:p>
    <w:p w:rsidR="00273779" w:rsidRDefault="00273779" w:rsidP="009D0D02">
      <w:pPr>
        <w:pStyle w:val="Caption"/>
        <w:jc w:val="center"/>
        <w:rPr>
          <w:rFonts w:asciiTheme="minorHAnsi" w:hAnsiTheme="minorHAnsi" w:cstheme="minorHAnsi"/>
          <w:sz w:val="22"/>
          <w:szCs w:val="22"/>
        </w:rPr>
      </w:pPr>
    </w:p>
    <w:p w:rsidR="009D0D02" w:rsidRPr="00C6586C" w:rsidRDefault="009D0D02" w:rsidP="009D0D02">
      <w:pPr>
        <w:pStyle w:val="Caption"/>
        <w:jc w:val="center"/>
        <w:rPr>
          <w:rFonts w:asciiTheme="minorHAnsi" w:hAnsiTheme="minorHAnsi" w:cstheme="minorHAnsi"/>
          <w:sz w:val="22"/>
          <w:szCs w:val="22"/>
        </w:rPr>
      </w:pPr>
      <w:r w:rsidRPr="00C6586C">
        <w:rPr>
          <w:rFonts w:asciiTheme="minorHAnsi" w:hAnsiTheme="minorHAnsi" w:cstheme="minorHAnsi"/>
          <w:sz w:val="22"/>
          <w:szCs w:val="22"/>
        </w:rPr>
        <w:t xml:space="preserve">Table </w:t>
      </w:r>
      <w:r w:rsidRPr="00C6586C">
        <w:rPr>
          <w:rFonts w:asciiTheme="minorHAnsi" w:hAnsiTheme="minorHAnsi" w:cstheme="minorHAnsi"/>
          <w:sz w:val="22"/>
          <w:szCs w:val="22"/>
        </w:rPr>
        <w:fldChar w:fldCharType="begin"/>
      </w:r>
      <w:r w:rsidRPr="00C6586C">
        <w:rPr>
          <w:rFonts w:asciiTheme="minorHAnsi" w:hAnsiTheme="minorHAnsi" w:cstheme="minorHAnsi"/>
          <w:sz w:val="22"/>
          <w:szCs w:val="22"/>
        </w:rPr>
        <w:instrText xml:space="preserve"> SEQ Table \* ARABIC </w:instrText>
      </w:r>
      <w:r w:rsidRPr="00C6586C">
        <w:rPr>
          <w:rFonts w:asciiTheme="minorHAnsi" w:hAnsiTheme="minorHAnsi" w:cstheme="minorHAnsi"/>
          <w:sz w:val="22"/>
          <w:szCs w:val="22"/>
        </w:rPr>
        <w:fldChar w:fldCharType="separate"/>
      </w:r>
      <w:r w:rsidR="00B939D6">
        <w:rPr>
          <w:rFonts w:asciiTheme="minorHAnsi" w:hAnsiTheme="minorHAnsi" w:cstheme="minorHAnsi"/>
          <w:noProof/>
          <w:sz w:val="22"/>
          <w:szCs w:val="22"/>
        </w:rPr>
        <w:t>8</w:t>
      </w:r>
      <w:r w:rsidRPr="00C6586C">
        <w:rPr>
          <w:rFonts w:asciiTheme="minorHAnsi" w:hAnsiTheme="minorHAnsi" w:cstheme="minorHAnsi"/>
          <w:sz w:val="22"/>
          <w:szCs w:val="22"/>
        </w:rPr>
        <w:fldChar w:fldCharType="end"/>
      </w:r>
      <w:r w:rsidRPr="00C6586C">
        <w:rPr>
          <w:rFonts w:asciiTheme="minorHAnsi" w:hAnsiTheme="minorHAnsi" w:cstheme="minorHAnsi"/>
          <w:sz w:val="22"/>
          <w:szCs w:val="22"/>
        </w:rPr>
        <w:t xml:space="preserve"> Base Case Assumptions</w:t>
      </w:r>
    </w:p>
    <w:tbl>
      <w:tblPr>
        <w:tblStyle w:val="TableContemporary"/>
        <w:tblW w:w="0" w:type="auto"/>
        <w:tblLook w:val="04A0" w:firstRow="1" w:lastRow="0" w:firstColumn="1" w:lastColumn="0" w:noHBand="0" w:noVBand="1"/>
      </w:tblPr>
      <w:tblGrid>
        <w:gridCol w:w="4248"/>
        <w:gridCol w:w="3330"/>
        <w:gridCol w:w="1998"/>
      </w:tblGrid>
      <w:tr w:rsidR="009D0D02" w:rsidRPr="00877566" w:rsidTr="000554F5">
        <w:trPr>
          <w:cnfStyle w:val="100000000000" w:firstRow="1" w:lastRow="0" w:firstColumn="0" w:lastColumn="0" w:oddVBand="0" w:evenVBand="0" w:oddHBand="0" w:evenHBand="0" w:firstRowFirstColumn="0" w:firstRowLastColumn="0" w:lastRowFirstColumn="0" w:lastRowLastColumn="0"/>
        </w:trPr>
        <w:tc>
          <w:tcPr>
            <w:tcW w:w="4248" w:type="dxa"/>
          </w:tcPr>
          <w:p w:rsidR="009D0D02" w:rsidRPr="00877566" w:rsidRDefault="009D0D02" w:rsidP="00343685">
            <w:pPr>
              <w:spacing w:before="40" w:after="40"/>
              <w:jc w:val="center"/>
              <w:rPr>
                <w:rFonts w:asciiTheme="minorHAnsi" w:hAnsiTheme="minorHAnsi" w:cstheme="minorHAnsi"/>
                <w:sz w:val="20"/>
                <w:szCs w:val="20"/>
              </w:rPr>
            </w:pPr>
            <w:r w:rsidRPr="00877566">
              <w:rPr>
                <w:rFonts w:asciiTheme="minorHAnsi" w:hAnsiTheme="minorHAnsi" w:cstheme="minorHAnsi"/>
                <w:sz w:val="20"/>
                <w:szCs w:val="20"/>
              </w:rPr>
              <w:t>Measure Name</w:t>
            </w:r>
          </w:p>
        </w:tc>
        <w:tc>
          <w:tcPr>
            <w:tcW w:w="3330" w:type="dxa"/>
          </w:tcPr>
          <w:p w:rsidR="009D0D02" w:rsidRPr="00877566" w:rsidRDefault="009D0D02" w:rsidP="00343685">
            <w:pPr>
              <w:spacing w:before="40" w:after="40"/>
              <w:jc w:val="center"/>
              <w:rPr>
                <w:rFonts w:asciiTheme="minorHAnsi" w:hAnsiTheme="minorHAnsi" w:cstheme="minorHAnsi"/>
                <w:sz w:val="20"/>
                <w:szCs w:val="20"/>
              </w:rPr>
            </w:pPr>
            <w:r w:rsidRPr="00877566">
              <w:rPr>
                <w:rFonts w:asciiTheme="minorHAnsi" w:hAnsiTheme="minorHAnsi" w:cstheme="minorHAnsi"/>
                <w:sz w:val="20"/>
                <w:szCs w:val="20"/>
              </w:rPr>
              <w:t>Controlled Fixtures</w:t>
            </w:r>
          </w:p>
        </w:tc>
        <w:tc>
          <w:tcPr>
            <w:tcW w:w="1998" w:type="dxa"/>
          </w:tcPr>
          <w:p w:rsidR="009D0D02" w:rsidRPr="00877566" w:rsidRDefault="009D0D02" w:rsidP="00343685">
            <w:pPr>
              <w:spacing w:before="40" w:after="40"/>
              <w:jc w:val="center"/>
              <w:rPr>
                <w:rFonts w:asciiTheme="minorHAnsi" w:hAnsiTheme="minorHAnsi" w:cstheme="minorHAnsi"/>
                <w:sz w:val="20"/>
                <w:szCs w:val="20"/>
              </w:rPr>
            </w:pPr>
            <w:r w:rsidRPr="00877566">
              <w:rPr>
                <w:rFonts w:asciiTheme="minorHAnsi" w:hAnsiTheme="minorHAnsi" w:cstheme="minorHAnsi"/>
                <w:sz w:val="20"/>
                <w:szCs w:val="20"/>
              </w:rPr>
              <w:t>Controlled Wattage</w:t>
            </w:r>
          </w:p>
        </w:tc>
      </w:tr>
      <w:tr w:rsidR="000849B8" w:rsidRPr="00D20D6B" w:rsidTr="000554F5">
        <w:trPr>
          <w:cnfStyle w:val="000000100000" w:firstRow="0" w:lastRow="0" w:firstColumn="0" w:lastColumn="0" w:oddVBand="0" w:evenVBand="0" w:oddHBand="1" w:evenHBand="0" w:firstRowFirstColumn="0" w:firstRowLastColumn="0" w:lastRowFirstColumn="0" w:lastRowLastColumn="0"/>
        </w:trPr>
        <w:tc>
          <w:tcPr>
            <w:tcW w:w="4248" w:type="dxa"/>
          </w:tcPr>
          <w:p w:rsidR="000849B8" w:rsidRPr="00F13B12" w:rsidRDefault="000849B8" w:rsidP="0044052A">
            <w:pPr>
              <w:rPr>
                <w:rFonts w:ascii="Calibri" w:hAnsi="Calibri" w:cs="Calibri"/>
                <w:sz w:val="20"/>
                <w:szCs w:val="20"/>
              </w:rPr>
            </w:pPr>
            <w:r w:rsidRPr="00F13B12">
              <w:rPr>
                <w:rFonts w:ascii="Calibri" w:hAnsi="Calibri" w:cs="Calibri"/>
                <w:sz w:val="20"/>
                <w:szCs w:val="20"/>
              </w:rPr>
              <w:t>Wall</w:t>
            </w:r>
            <w:r>
              <w:rPr>
                <w:rFonts w:ascii="Calibri" w:hAnsi="Calibri" w:cs="Calibri"/>
                <w:sz w:val="20"/>
                <w:szCs w:val="20"/>
              </w:rPr>
              <w:t>-</w:t>
            </w:r>
            <w:r w:rsidRPr="00F13B12">
              <w:rPr>
                <w:rFonts w:ascii="Calibri" w:hAnsi="Calibri" w:cs="Calibri"/>
                <w:sz w:val="20"/>
                <w:szCs w:val="20"/>
              </w:rPr>
              <w:t xml:space="preserve"> or Ceiling</w:t>
            </w:r>
            <w:r>
              <w:rPr>
                <w:rFonts w:ascii="Calibri" w:hAnsi="Calibri" w:cs="Calibri"/>
                <w:sz w:val="20"/>
                <w:szCs w:val="20"/>
              </w:rPr>
              <w:t>-Mounted Battery-</w:t>
            </w:r>
            <w:r w:rsidRPr="00F13B12">
              <w:rPr>
                <w:rFonts w:ascii="Calibri" w:hAnsi="Calibri" w:cs="Calibri"/>
                <w:sz w:val="20"/>
                <w:szCs w:val="20"/>
              </w:rPr>
              <w:t>Powered Wireless Lighting Sensor Control</w:t>
            </w:r>
          </w:p>
        </w:tc>
        <w:tc>
          <w:tcPr>
            <w:tcW w:w="3330"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(3) 4’ 2-lamp T8 fixtures (F42ILL) with electronic ballasts</w:t>
            </w:r>
          </w:p>
        </w:tc>
        <w:tc>
          <w:tcPr>
            <w:tcW w:w="1998"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177</w:t>
            </w:r>
            <w:r>
              <w:rPr>
                <w:rFonts w:asciiTheme="minorHAnsi" w:hAnsiTheme="minorHAnsi" w:cstheme="minorHAnsi"/>
                <w:sz w:val="20"/>
                <w:szCs w:val="20"/>
              </w:rPr>
              <w:t xml:space="preserve"> W</w:t>
            </w:r>
          </w:p>
        </w:tc>
      </w:tr>
      <w:tr w:rsidR="000849B8" w:rsidRPr="00D20D6B" w:rsidTr="000554F5">
        <w:trPr>
          <w:cnfStyle w:val="000000010000" w:firstRow="0" w:lastRow="0" w:firstColumn="0" w:lastColumn="0" w:oddVBand="0" w:evenVBand="0" w:oddHBand="0" w:evenHBand="1" w:firstRowFirstColumn="0" w:firstRowLastColumn="0" w:lastRowFirstColumn="0" w:lastRowLastColumn="0"/>
        </w:trPr>
        <w:tc>
          <w:tcPr>
            <w:tcW w:w="4248" w:type="dxa"/>
          </w:tcPr>
          <w:p w:rsidR="000849B8" w:rsidRPr="00F13B12" w:rsidRDefault="000849B8" w:rsidP="0044052A">
            <w:pPr>
              <w:rPr>
                <w:rFonts w:ascii="Calibri" w:hAnsi="Calibri" w:cs="Calibri"/>
                <w:sz w:val="20"/>
                <w:szCs w:val="20"/>
              </w:rPr>
            </w:pPr>
            <w:r>
              <w:rPr>
                <w:rFonts w:ascii="Calibri" w:hAnsi="Calibri" w:cs="Calibri"/>
                <w:sz w:val="20"/>
                <w:szCs w:val="20"/>
              </w:rPr>
              <w:t>&lt;500 watts Wall- or Ceiling-Mounted Battery-</w:t>
            </w:r>
            <w:r w:rsidRPr="00F13B12">
              <w:rPr>
                <w:rFonts w:ascii="Calibri" w:hAnsi="Calibri" w:cs="Calibri"/>
                <w:sz w:val="20"/>
                <w:szCs w:val="20"/>
              </w:rPr>
              <w:t>Powered Wireless Lighting Sensor Control</w:t>
            </w:r>
          </w:p>
        </w:tc>
        <w:tc>
          <w:tcPr>
            <w:tcW w:w="3330"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(3) 4’ 2-lamp T8 fixtures (F42ILL) with electronic ballasts</w:t>
            </w:r>
          </w:p>
        </w:tc>
        <w:tc>
          <w:tcPr>
            <w:tcW w:w="1998"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177</w:t>
            </w:r>
            <w:r>
              <w:rPr>
                <w:rFonts w:asciiTheme="minorHAnsi" w:hAnsiTheme="minorHAnsi" w:cstheme="minorHAnsi"/>
                <w:sz w:val="20"/>
                <w:szCs w:val="20"/>
              </w:rPr>
              <w:t xml:space="preserve"> W</w:t>
            </w:r>
          </w:p>
        </w:tc>
      </w:tr>
      <w:tr w:rsidR="000849B8" w:rsidRPr="00D20D6B" w:rsidTr="000554F5">
        <w:trPr>
          <w:cnfStyle w:val="000000100000" w:firstRow="0" w:lastRow="0" w:firstColumn="0" w:lastColumn="0" w:oddVBand="0" w:evenVBand="0" w:oddHBand="1" w:evenHBand="0" w:firstRowFirstColumn="0" w:firstRowLastColumn="0" w:lastRowFirstColumn="0" w:lastRowLastColumn="0"/>
        </w:trPr>
        <w:tc>
          <w:tcPr>
            <w:tcW w:w="4248" w:type="dxa"/>
          </w:tcPr>
          <w:p w:rsidR="000849B8" w:rsidRPr="00F13B12" w:rsidRDefault="000849B8" w:rsidP="0044052A">
            <w:pPr>
              <w:rPr>
                <w:rFonts w:ascii="Calibri" w:hAnsi="Calibri" w:cs="Calibri"/>
                <w:sz w:val="20"/>
                <w:szCs w:val="20"/>
              </w:rPr>
            </w:pPr>
            <w:r w:rsidRPr="00F13B12">
              <w:rPr>
                <w:rFonts w:ascii="Calibri" w:hAnsi="Calibri" w:cs="Calibri"/>
                <w:sz w:val="20"/>
                <w:szCs w:val="20"/>
              </w:rPr>
              <w:t xml:space="preserve">&gt;=500 watts </w:t>
            </w:r>
            <w:r>
              <w:rPr>
                <w:rFonts w:ascii="Calibri" w:hAnsi="Calibri" w:cs="Calibri"/>
                <w:sz w:val="20"/>
                <w:szCs w:val="20"/>
              </w:rPr>
              <w:t>Wall- or Ceiling-Mounted Battery-</w:t>
            </w:r>
            <w:r w:rsidRPr="00F13B12">
              <w:rPr>
                <w:rFonts w:ascii="Calibri" w:hAnsi="Calibri" w:cs="Calibri"/>
                <w:sz w:val="20"/>
                <w:szCs w:val="20"/>
              </w:rPr>
              <w:t>Powered Wireless Lighting Sensor Control</w:t>
            </w:r>
          </w:p>
        </w:tc>
        <w:tc>
          <w:tcPr>
            <w:tcW w:w="3330"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(10) 4’ 2-lamp T8 fixtures (F42ILL) with electronic ballasts</w:t>
            </w:r>
          </w:p>
        </w:tc>
        <w:tc>
          <w:tcPr>
            <w:tcW w:w="1998"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590</w:t>
            </w:r>
            <w:r>
              <w:rPr>
                <w:rFonts w:asciiTheme="minorHAnsi" w:hAnsiTheme="minorHAnsi" w:cstheme="minorHAnsi"/>
                <w:sz w:val="20"/>
                <w:szCs w:val="20"/>
              </w:rPr>
              <w:t xml:space="preserve"> W</w:t>
            </w:r>
          </w:p>
        </w:tc>
      </w:tr>
      <w:tr w:rsidR="000849B8" w:rsidRPr="00D20D6B" w:rsidTr="000554F5">
        <w:trPr>
          <w:cnfStyle w:val="000000010000" w:firstRow="0" w:lastRow="0" w:firstColumn="0" w:lastColumn="0" w:oddVBand="0" w:evenVBand="0" w:oddHBand="0" w:evenHBand="1" w:firstRowFirstColumn="0" w:firstRowLastColumn="0" w:lastRowFirstColumn="0" w:lastRowLastColumn="0"/>
        </w:trPr>
        <w:tc>
          <w:tcPr>
            <w:tcW w:w="4248" w:type="dxa"/>
          </w:tcPr>
          <w:p w:rsidR="000849B8" w:rsidRPr="00F13B12" w:rsidRDefault="000849B8" w:rsidP="0044052A">
            <w:pPr>
              <w:rPr>
                <w:rFonts w:ascii="Calibri" w:hAnsi="Calibri" w:cs="Calibri"/>
                <w:sz w:val="20"/>
                <w:szCs w:val="20"/>
              </w:rPr>
            </w:pPr>
            <w:r w:rsidRPr="00F13B12">
              <w:rPr>
                <w:rFonts w:ascii="Calibri" w:hAnsi="Calibri" w:cs="Calibri"/>
                <w:sz w:val="20"/>
                <w:szCs w:val="20"/>
              </w:rPr>
              <w:t>Wall</w:t>
            </w:r>
            <w:r>
              <w:rPr>
                <w:rFonts w:ascii="Calibri" w:hAnsi="Calibri" w:cs="Calibri"/>
                <w:sz w:val="20"/>
                <w:szCs w:val="20"/>
              </w:rPr>
              <w:t>- or Ceiling-</w:t>
            </w:r>
            <w:r w:rsidRPr="00F13B12">
              <w:rPr>
                <w:rFonts w:ascii="Calibri" w:hAnsi="Calibri" w:cs="Calibri"/>
                <w:sz w:val="20"/>
                <w:szCs w:val="20"/>
              </w:rPr>
              <w:t>Mounted Self-Powered Wireless Lighting Sensor Control</w:t>
            </w:r>
          </w:p>
        </w:tc>
        <w:tc>
          <w:tcPr>
            <w:tcW w:w="3330"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(3) 4’ 2-lamp T8 fixtures (F42ILL) with electronic ballasts</w:t>
            </w:r>
          </w:p>
        </w:tc>
        <w:tc>
          <w:tcPr>
            <w:tcW w:w="1998"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177</w:t>
            </w:r>
            <w:r>
              <w:rPr>
                <w:rFonts w:asciiTheme="minorHAnsi" w:hAnsiTheme="minorHAnsi" w:cstheme="minorHAnsi"/>
                <w:sz w:val="20"/>
                <w:szCs w:val="20"/>
              </w:rPr>
              <w:t xml:space="preserve"> W</w:t>
            </w:r>
          </w:p>
        </w:tc>
      </w:tr>
      <w:tr w:rsidR="000849B8" w:rsidRPr="00D20D6B" w:rsidTr="000554F5">
        <w:trPr>
          <w:cnfStyle w:val="000000100000" w:firstRow="0" w:lastRow="0" w:firstColumn="0" w:lastColumn="0" w:oddVBand="0" w:evenVBand="0" w:oddHBand="1" w:evenHBand="0" w:firstRowFirstColumn="0" w:firstRowLastColumn="0" w:lastRowFirstColumn="0" w:lastRowLastColumn="0"/>
        </w:trPr>
        <w:tc>
          <w:tcPr>
            <w:tcW w:w="4248" w:type="dxa"/>
          </w:tcPr>
          <w:p w:rsidR="000849B8" w:rsidRPr="00F13B12" w:rsidRDefault="000849B8" w:rsidP="0044052A">
            <w:pPr>
              <w:rPr>
                <w:rFonts w:ascii="Calibri" w:hAnsi="Calibri" w:cs="Calibri"/>
                <w:sz w:val="20"/>
                <w:szCs w:val="20"/>
              </w:rPr>
            </w:pPr>
            <w:r>
              <w:rPr>
                <w:rFonts w:ascii="Calibri" w:hAnsi="Calibri" w:cs="Calibri"/>
                <w:sz w:val="20"/>
                <w:szCs w:val="20"/>
              </w:rPr>
              <w:t xml:space="preserve">&lt;500 watts </w:t>
            </w:r>
            <w:r w:rsidRPr="00F13B12">
              <w:rPr>
                <w:rFonts w:ascii="Calibri" w:hAnsi="Calibri" w:cs="Calibri"/>
                <w:sz w:val="20"/>
                <w:szCs w:val="20"/>
              </w:rPr>
              <w:t>Wall</w:t>
            </w:r>
            <w:r>
              <w:rPr>
                <w:rFonts w:ascii="Calibri" w:hAnsi="Calibri" w:cs="Calibri"/>
                <w:sz w:val="20"/>
                <w:szCs w:val="20"/>
              </w:rPr>
              <w:t>-</w:t>
            </w:r>
            <w:r w:rsidRPr="00F13B12">
              <w:rPr>
                <w:rFonts w:ascii="Calibri" w:hAnsi="Calibri" w:cs="Calibri"/>
                <w:sz w:val="20"/>
                <w:szCs w:val="20"/>
              </w:rPr>
              <w:t xml:space="preserve"> or Ceiling</w:t>
            </w:r>
            <w:r>
              <w:rPr>
                <w:rFonts w:ascii="Calibri" w:hAnsi="Calibri" w:cs="Calibri"/>
                <w:sz w:val="20"/>
                <w:szCs w:val="20"/>
              </w:rPr>
              <w:t>-</w:t>
            </w:r>
            <w:r w:rsidRPr="00F13B12">
              <w:rPr>
                <w:rFonts w:ascii="Calibri" w:hAnsi="Calibri" w:cs="Calibri"/>
                <w:sz w:val="20"/>
                <w:szCs w:val="20"/>
              </w:rPr>
              <w:t>Mounted Self-Powered Wireless Lighting Sensor Control</w:t>
            </w:r>
          </w:p>
        </w:tc>
        <w:tc>
          <w:tcPr>
            <w:tcW w:w="3330"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(3) 4’ 2-lamp T8 fixtures (F42ILL) with electronic ballasts</w:t>
            </w:r>
          </w:p>
        </w:tc>
        <w:tc>
          <w:tcPr>
            <w:tcW w:w="1998"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177</w:t>
            </w:r>
            <w:r>
              <w:rPr>
                <w:rFonts w:asciiTheme="minorHAnsi" w:hAnsiTheme="minorHAnsi" w:cstheme="minorHAnsi"/>
                <w:sz w:val="20"/>
                <w:szCs w:val="20"/>
              </w:rPr>
              <w:t xml:space="preserve"> W</w:t>
            </w:r>
          </w:p>
        </w:tc>
      </w:tr>
      <w:tr w:rsidR="000849B8" w:rsidRPr="00D20D6B" w:rsidTr="000554F5">
        <w:trPr>
          <w:cnfStyle w:val="000000010000" w:firstRow="0" w:lastRow="0" w:firstColumn="0" w:lastColumn="0" w:oddVBand="0" w:evenVBand="0" w:oddHBand="0" w:evenHBand="1" w:firstRowFirstColumn="0" w:firstRowLastColumn="0" w:lastRowFirstColumn="0" w:lastRowLastColumn="0"/>
        </w:trPr>
        <w:tc>
          <w:tcPr>
            <w:tcW w:w="4248" w:type="dxa"/>
          </w:tcPr>
          <w:p w:rsidR="000849B8" w:rsidRPr="00F13B12" w:rsidRDefault="000849B8" w:rsidP="0044052A">
            <w:pPr>
              <w:rPr>
                <w:rFonts w:ascii="Calibri" w:hAnsi="Calibri" w:cs="Calibri"/>
                <w:sz w:val="20"/>
                <w:szCs w:val="20"/>
              </w:rPr>
            </w:pPr>
            <w:r w:rsidRPr="00F13B12">
              <w:rPr>
                <w:rFonts w:ascii="Calibri" w:hAnsi="Calibri" w:cs="Calibri"/>
                <w:sz w:val="20"/>
                <w:szCs w:val="20"/>
              </w:rPr>
              <w:t>&gt;=500 watts Wall</w:t>
            </w:r>
            <w:r>
              <w:rPr>
                <w:rFonts w:ascii="Calibri" w:hAnsi="Calibri" w:cs="Calibri"/>
                <w:sz w:val="20"/>
                <w:szCs w:val="20"/>
              </w:rPr>
              <w:t>-</w:t>
            </w:r>
            <w:r w:rsidRPr="00F13B12">
              <w:rPr>
                <w:rFonts w:ascii="Calibri" w:hAnsi="Calibri" w:cs="Calibri"/>
                <w:sz w:val="20"/>
                <w:szCs w:val="20"/>
              </w:rPr>
              <w:t xml:space="preserve"> or Ceiling</w:t>
            </w:r>
            <w:r>
              <w:rPr>
                <w:rFonts w:ascii="Calibri" w:hAnsi="Calibri" w:cs="Calibri"/>
                <w:sz w:val="20"/>
                <w:szCs w:val="20"/>
              </w:rPr>
              <w:t>-</w:t>
            </w:r>
            <w:r w:rsidRPr="00F13B12">
              <w:rPr>
                <w:rFonts w:ascii="Calibri" w:hAnsi="Calibri" w:cs="Calibri"/>
                <w:sz w:val="20"/>
                <w:szCs w:val="20"/>
              </w:rPr>
              <w:t>Mounted Self-Powered Wireless Lighting Sensor Control</w:t>
            </w:r>
          </w:p>
        </w:tc>
        <w:tc>
          <w:tcPr>
            <w:tcW w:w="3330"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(10) 4’ 2-lamp T8 fixtures (F42ILL) with electronic ballasts</w:t>
            </w:r>
          </w:p>
        </w:tc>
        <w:tc>
          <w:tcPr>
            <w:tcW w:w="1998" w:type="dxa"/>
          </w:tcPr>
          <w:p w:rsidR="000849B8" w:rsidRPr="00D20D6B" w:rsidRDefault="000849B8" w:rsidP="00343685">
            <w:pPr>
              <w:spacing w:before="40" w:after="40"/>
              <w:rPr>
                <w:rFonts w:asciiTheme="minorHAnsi" w:hAnsiTheme="minorHAnsi" w:cstheme="minorHAnsi"/>
                <w:sz w:val="20"/>
                <w:szCs w:val="20"/>
              </w:rPr>
            </w:pPr>
            <w:r w:rsidRPr="00D20D6B">
              <w:rPr>
                <w:rFonts w:asciiTheme="minorHAnsi" w:hAnsiTheme="minorHAnsi" w:cstheme="minorHAnsi"/>
                <w:sz w:val="20"/>
                <w:szCs w:val="20"/>
              </w:rPr>
              <w:t>590</w:t>
            </w:r>
            <w:r>
              <w:rPr>
                <w:rFonts w:asciiTheme="minorHAnsi" w:hAnsiTheme="minorHAnsi" w:cstheme="minorHAnsi"/>
                <w:sz w:val="20"/>
                <w:szCs w:val="20"/>
              </w:rPr>
              <w:t xml:space="preserve"> W</w:t>
            </w:r>
          </w:p>
        </w:tc>
      </w:tr>
    </w:tbl>
    <w:p w:rsidR="009D0D02" w:rsidRPr="00C6586C" w:rsidRDefault="009D0D02" w:rsidP="009D0D02">
      <w:pPr>
        <w:spacing w:before="40" w:after="40"/>
        <w:rPr>
          <w:rFonts w:asciiTheme="minorHAnsi" w:hAnsiTheme="minorHAnsi" w:cstheme="minorHAnsi"/>
          <w:sz w:val="22"/>
          <w:szCs w:val="20"/>
        </w:rPr>
      </w:pPr>
    </w:p>
    <w:p w:rsidR="00273779" w:rsidRDefault="009D0D02" w:rsidP="00273779">
      <w:pPr>
        <w:spacing w:before="40" w:after="40"/>
        <w:rPr>
          <w:rFonts w:asciiTheme="minorHAnsi" w:hAnsiTheme="minorHAnsi" w:cstheme="minorHAnsi"/>
          <w:sz w:val="22"/>
          <w:szCs w:val="20"/>
        </w:rPr>
      </w:pPr>
      <w:r w:rsidRPr="00C6586C">
        <w:rPr>
          <w:rFonts w:asciiTheme="minorHAnsi" w:hAnsiTheme="minorHAnsi" w:cstheme="minorHAnsi"/>
          <w:sz w:val="22"/>
          <w:szCs w:val="20"/>
        </w:rPr>
        <w:t>To calculate the energy savings for occupancy sensors, an estimated p</w:t>
      </w:r>
      <w:r w:rsidR="00C24688">
        <w:rPr>
          <w:rFonts w:asciiTheme="minorHAnsi" w:hAnsiTheme="minorHAnsi" w:cstheme="minorHAnsi"/>
          <w:sz w:val="22"/>
          <w:szCs w:val="20"/>
        </w:rPr>
        <w:t>ercent time off value is used; s</w:t>
      </w:r>
      <w:r w:rsidR="004A23B4">
        <w:rPr>
          <w:rFonts w:asciiTheme="minorHAnsi" w:hAnsiTheme="minorHAnsi" w:cstheme="minorHAnsi"/>
          <w:sz w:val="22"/>
          <w:szCs w:val="20"/>
        </w:rPr>
        <w:t xml:space="preserve">ee </w:t>
      </w:r>
      <w:r w:rsidR="004A23B4" w:rsidRPr="00C6586C">
        <w:rPr>
          <w:rFonts w:asciiTheme="minorHAnsi" w:hAnsiTheme="minorHAnsi" w:cstheme="minorHAnsi"/>
          <w:sz w:val="22"/>
          <w:szCs w:val="20"/>
        </w:rPr>
        <w:fldChar w:fldCharType="begin"/>
      </w:r>
      <w:r w:rsidR="004A23B4" w:rsidRPr="00C6586C">
        <w:rPr>
          <w:rFonts w:asciiTheme="minorHAnsi" w:hAnsiTheme="minorHAnsi" w:cstheme="minorHAnsi"/>
          <w:sz w:val="22"/>
          <w:szCs w:val="20"/>
        </w:rPr>
        <w:instrText xml:space="preserve"> REF _Ref321992339 \h  \* MERGEFORMAT </w:instrText>
      </w:r>
      <w:r w:rsidR="004A23B4" w:rsidRPr="00C6586C">
        <w:rPr>
          <w:rFonts w:asciiTheme="minorHAnsi" w:hAnsiTheme="minorHAnsi" w:cstheme="minorHAnsi"/>
          <w:sz w:val="22"/>
          <w:szCs w:val="20"/>
        </w:rPr>
      </w:r>
      <w:r w:rsidR="004A23B4" w:rsidRPr="00C6586C">
        <w:rPr>
          <w:rFonts w:asciiTheme="minorHAnsi" w:hAnsiTheme="minorHAnsi" w:cstheme="minorHAnsi"/>
          <w:sz w:val="22"/>
          <w:szCs w:val="20"/>
        </w:rPr>
        <w:fldChar w:fldCharType="separate"/>
      </w:r>
      <w:r w:rsidR="00B939D6" w:rsidRPr="00C6586C">
        <w:rPr>
          <w:rFonts w:asciiTheme="minorHAnsi" w:hAnsiTheme="minorHAnsi" w:cstheme="minorHAnsi"/>
          <w:sz w:val="22"/>
          <w:szCs w:val="20"/>
        </w:rPr>
        <w:t xml:space="preserve">Table </w:t>
      </w:r>
      <w:r w:rsidR="00B939D6">
        <w:rPr>
          <w:rFonts w:asciiTheme="minorHAnsi" w:hAnsiTheme="minorHAnsi" w:cstheme="minorHAnsi"/>
          <w:noProof/>
          <w:sz w:val="22"/>
          <w:szCs w:val="20"/>
        </w:rPr>
        <w:t>9</w:t>
      </w:r>
      <w:r w:rsidR="004A23B4" w:rsidRPr="00C6586C">
        <w:rPr>
          <w:rFonts w:asciiTheme="minorHAnsi" w:hAnsiTheme="minorHAnsi" w:cstheme="minorHAnsi"/>
          <w:sz w:val="22"/>
          <w:szCs w:val="20"/>
        </w:rPr>
        <w:fldChar w:fldCharType="end"/>
      </w:r>
      <w:r w:rsidR="004A23B4">
        <w:rPr>
          <w:rFonts w:asciiTheme="minorHAnsi" w:hAnsiTheme="minorHAnsi" w:cstheme="minorHAnsi"/>
          <w:sz w:val="22"/>
          <w:szCs w:val="20"/>
        </w:rPr>
        <w:t xml:space="preserve">. </w:t>
      </w:r>
      <w:r w:rsidR="00273779">
        <w:rPr>
          <w:rFonts w:asciiTheme="minorHAnsi" w:hAnsiTheme="minorHAnsi" w:cstheme="minorHAnsi"/>
          <w:sz w:val="22"/>
          <w:szCs w:val="20"/>
        </w:rPr>
        <w:t xml:space="preserve"> </w:t>
      </w:r>
      <w:r w:rsidR="004A23B4">
        <w:rPr>
          <w:rFonts w:asciiTheme="minorHAnsi" w:hAnsiTheme="minorHAnsi" w:cstheme="minorHAnsi"/>
          <w:sz w:val="22"/>
          <w:szCs w:val="20"/>
        </w:rPr>
        <w:t>For each building type, the space type can be DEER, Non-DEER, or ED-weighted. DEER space types are specified by a name (e.g. Classroom/Lecture or Corridor) and use values provided by the Energy Division’s 2013‒2014 Workpaper Disposition for Occupancy Sensor Lighting Controls [</w:t>
      </w:r>
      <w:r w:rsidR="00023985">
        <w:rPr>
          <w:rFonts w:asciiTheme="minorHAnsi" w:hAnsiTheme="minorHAnsi" w:cstheme="minorHAnsi"/>
          <w:sz w:val="22"/>
          <w:szCs w:val="20"/>
        </w:rPr>
        <w:t>B</w:t>
      </w:r>
      <w:r w:rsidR="004A23B4">
        <w:rPr>
          <w:rFonts w:asciiTheme="minorHAnsi" w:hAnsiTheme="minorHAnsi" w:cstheme="minorHAnsi"/>
          <w:sz w:val="22"/>
          <w:szCs w:val="20"/>
        </w:rPr>
        <w:t>]. ED-</w:t>
      </w:r>
      <w:r w:rsidR="004A23B4">
        <w:rPr>
          <w:rFonts w:asciiTheme="minorHAnsi" w:hAnsiTheme="minorHAnsi" w:cstheme="minorHAnsi"/>
          <w:sz w:val="22"/>
          <w:szCs w:val="20"/>
        </w:rPr>
        <w:lastRenderedPageBreak/>
        <w:t>weighted space types also use values provided by the disposition.</w:t>
      </w:r>
      <w:r w:rsidR="00615CB4" w:rsidRPr="00615CB4">
        <w:rPr>
          <w:rFonts w:asciiTheme="minorHAnsi" w:hAnsiTheme="minorHAnsi" w:cstheme="minorHAnsi"/>
          <w:sz w:val="22"/>
          <w:szCs w:val="20"/>
        </w:rPr>
        <w:t xml:space="preserve"> </w:t>
      </w:r>
      <w:r w:rsidR="00615CB4">
        <w:rPr>
          <w:rFonts w:asciiTheme="minorHAnsi" w:hAnsiTheme="minorHAnsi" w:cstheme="minorHAnsi"/>
          <w:sz w:val="22"/>
          <w:szCs w:val="20"/>
        </w:rPr>
        <w:t>Non-DEER space types use an average from DEER</w:t>
      </w:r>
      <w:r w:rsidR="00030A19">
        <w:rPr>
          <w:rFonts w:asciiTheme="minorHAnsi" w:hAnsiTheme="minorHAnsi" w:cstheme="minorHAnsi"/>
          <w:sz w:val="22"/>
          <w:szCs w:val="20"/>
        </w:rPr>
        <w:t xml:space="preserve"> building</w:t>
      </w:r>
      <w:r w:rsidR="00615CB4">
        <w:rPr>
          <w:rFonts w:asciiTheme="minorHAnsi" w:hAnsiTheme="minorHAnsi" w:cstheme="minorHAnsi"/>
          <w:sz w:val="22"/>
          <w:szCs w:val="20"/>
        </w:rPr>
        <w:t xml:space="preserve"> types.</w:t>
      </w:r>
    </w:p>
    <w:p w:rsidR="00273779" w:rsidRDefault="00273779" w:rsidP="00273779">
      <w:pPr>
        <w:spacing w:before="40" w:after="40"/>
        <w:rPr>
          <w:rFonts w:asciiTheme="minorHAnsi" w:hAnsiTheme="minorHAnsi" w:cstheme="minorHAnsi"/>
          <w:sz w:val="22"/>
          <w:szCs w:val="20"/>
        </w:rPr>
      </w:pPr>
    </w:p>
    <w:p w:rsidR="00C24688" w:rsidRDefault="00C24688" w:rsidP="00273779">
      <w:pPr>
        <w:spacing w:before="40" w:after="40"/>
        <w:rPr>
          <w:rFonts w:asciiTheme="minorHAnsi" w:hAnsiTheme="minorHAnsi" w:cstheme="minorHAnsi"/>
          <w:sz w:val="22"/>
          <w:szCs w:val="20"/>
        </w:rPr>
      </w:pPr>
      <w:r>
        <w:rPr>
          <w:rFonts w:asciiTheme="minorHAnsi" w:hAnsiTheme="minorHAnsi" w:cstheme="minorHAnsi"/>
          <w:sz w:val="22"/>
          <w:szCs w:val="20"/>
        </w:rPr>
        <w:fldChar w:fldCharType="begin"/>
      </w:r>
      <w:r>
        <w:rPr>
          <w:rFonts w:asciiTheme="minorHAnsi" w:hAnsiTheme="minorHAnsi" w:cstheme="minorHAnsi"/>
          <w:sz w:val="22"/>
          <w:szCs w:val="20"/>
        </w:rPr>
        <w:instrText xml:space="preserve"> REF _Ref321992339 \h </w:instrText>
      </w:r>
      <w:r>
        <w:rPr>
          <w:rFonts w:asciiTheme="minorHAnsi" w:hAnsiTheme="minorHAnsi" w:cstheme="minorHAnsi"/>
          <w:sz w:val="22"/>
          <w:szCs w:val="20"/>
        </w:rPr>
      </w:r>
      <w:r>
        <w:rPr>
          <w:rFonts w:asciiTheme="minorHAnsi" w:hAnsiTheme="minorHAnsi" w:cstheme="minorHAnsi"/>
          <w:sz w:val="22"/>
          <w:szCs w:val="20"/>
        </w:rPr>
        <w:fldChar w:fldCharType="separate"/>
      </w:r>
      <w:r w:rsidR="00B939D6" w:rsidRPr="00C6586C">
        <w:rPr>
          <w:rFonts w:asciiTheme="minorHAnsi" w:hAnsiTheme="minorHAnsi" w:cstheme="minorHAnsi"/>
          <w:sz w:val="22"/>
          <w:szCs w:val="20"/>
        </w:rPr>
        <w:t xml:space="preserve">Table </w:t>
      </w:r>
      <w:r w:rsidR="00B939D6">
        <w:rPr>
          <w:rFonts w:asciiTheme="minorHAnsi" w:hAnsiTheme="minorHAnsi" w:cstheme="minorHAnsi"/>
          <w:noProof/>
          <w:sz w:val="22"/>
          <w:szCs w:val="20"/>
        </w:rPr>
        <w:t>9</w:t>
      </w:r>
      <w:r>
        <w:rPr>
          <w:rFonts w:asciiTheme="minorHAnsi" w:hAnsiTheme="minorHAnsi" w:cstheme="minorHAnsi"/>
          <w:sz w:val="22"/>
          <w:szCs w:val="20"/>
        </w:rPr>
        <w:fldChar w:fldCharType="end"/>
      </w:r>
      <w:r>
        <w:rPr>
          <w:rFonts w:asciiTheme="minorHAnsi" w:hAnsiTheme="minorHAnsi" w:cstheme="minorHAnsi"/>
          <w:sz w:val="22"/>
          <w:szCs w:val="20"/>
        </w:rPr>
        <w:t xml:space="preserve"> only shows one space type and its</w:t>
      </w:r>
      <w:r w:rsidR="00080D5C">
        <w:rPr>
          <w:rFonts w:asciiTheme="minorHAnsi" w:hAnsiTheme="minorHAnsi" w:cstheme="minorHAnsi"/>
          <w:sz w:val="22"/>
          <w:szCs w:val="20"/>
        </w:rPr>
        <w:t xml:space="preserve"> kWh</w:t>
      </w:r>
      <w:r>
        <w:rPr>
          <w:rFonts w:asciiTheme="minorHAnsi" w:hAnsiTheme="minorHAnsi" w:cstheme="minorHAnsi"/>
          <w:sz w:val="22"/>
          <w:szCs w:val="20"/>
        </w:rPr>
        <w:t xml:space="preserve"> reduction factor per building type. Full list of space types and reduction used by ED for a given building type can be found in the attachment [B].</w:t>
      </w:r>
    </w:p>
    <w:p w:rsidR="00C24688" w:rsidRDefault="00C24688" w:rsidP="00273779">
      <w:pPr>
        <w:spacing w:before="40" w:after="40"/>
        <w:rPr>
          <w:rFonts w:asciiTheme="minorHAnsi" w:hAnsiTheme="minorHAnsi" w:cstheme="minorHAnsi"/>
          <w:sz w:val="22"/>
          <w:szCs w:val="20"/>
        </w:rPr>
      </w:pPr>
    </w:p>
    <w:p w:rsidR="009D0D02" w:rsidRPr="00C6586C" w:rsidRDefault="009D0D02" w:rsidP="009D0D02">
      <w:pPr>
        <w:pStyle w:val="Caption"/>
        <w:jc w:val="center"/>
        <w:rPr>
          <w:rFonts w:asciiTheme="minorHAnsi" w:hAnsiTheme="minorHAnsi" w:cstheme="minorHAnsi"/>
          <w:sz w:val="22"/>
          <w:szCs w:val="20"/>
        </w:rPr>
      </w:pPr>
      <w:bookmarkStart w:id="17" w:name="_Ref321992339"/>
      <w:r w:rsidRPr="00C6586C">
        <w:rPr>
          <w:rFonts w:asciiTheme="minorHAnsi" w:hAnsiTheme="minorHAnsi" w:cstheme="minorHAnsi"/>
          <w:sz w:val="22"/>
          <w:szCs w:val="20"/>
        </w:rPr>
        <w:t xml:space="preserve">Table </w:t>
      </w:r>
      <w:r w:rsidRPr="00C6586C">
        <w:rPr>
          <w:rFonts w:asciiTheme="minorHAnsi" w:hAnsiTheme="minorHAnsi" w:cstheme="minorHAnsi"/>
          <w:sz w:val="22"/>
          <w:szCs w:val="20"/>
        </w:rPr>
        <w:fldChar w:fldCharType="begin"/>
      </w:r>
      <w:r w:rsidRPr="00C6586C">
        <w:rPr>
          <w:rFonts w:asciiTheme="minorHAnsi" w:hAnsiTheme="minorHAnsi" w:cstheme="minorHAnsi"/>
          <w:sz w:val="22"/>
          <w:szCs w:val="20"/>
        </w:rPr>
        <w:instrText xml:space="preserve"> SEQ Table \* ARABIC </w:instrText>
      </w:r>
      <w:r w:rsidRPr="00C6586C">
        <w:rPr>
          <w:rFonts w:asciiTheme="minorHAnsi" w:hAnsiTheme="minorHAnsi" w:cstheme="minorHAnsi"/>
          <w:sz w:val="22"/>
          <w:szCs w:val="20"/>
        </w:rPr>
        <w:fldChar w:fldCharType="separate"/>
      </w:r>
      <w:r w:rsidR="00B939D6">
        <w:rPr>
          <w:rFonts w:asciiTheme="minorHAnsi" w:hAnsiTheme="minorHAnsi" w:cstheme="minorHAnsi"/>
          <w:noProof/>
          <w:sz w:val="22"/>
          <w:szCs w:val="20"/>
        </w:rPr>
        <w:t>9</w:t>
      </w:r>
      <w:r w:rsidRPr="00C6586C">
        <w:rPr>
          <w:rFonts w:asciiTheme="minorHAnsi" w:hAnsiTheme="minorHAnsi" w:cstheme="minorHAnsi"/>
          <w:sz w:val="22"/>
          <w:szCs w:val="20"/>
        </w:rPr>
        <w:fldChar w:fldCharType="end"/>
      </w:r>
      <w:bookmarkEnd w:id="17"/>
      <w:r w:rsidRPr="00C6586C">
        <w:rPr>
          <w:rFonts w:asciiTheme="minorHAnsi" w:hAnsiTheme="minorHAnsi" w:cstheme="minorHAnsi"/>
          <w:sz w:val="22"/>
          <w:szCs w:val="20"/>
        </w:rPr>
        <w:t xml:space="preserve"> Occupancy Sensor Percent Time Off by Market Sector</w:t>
      </w:r>
    </w:p>
    <w:tbl>
      <w:tblPr>
        <w:tblStyle w:val="TableContemporary"/>
        <w:tblW w:w="4433" w:type="pct"/>
        <w:jc w:val="center"/>
        <w:tblInd w:w="108"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3345"/>
        <w:gridCol w:w="3240"/>
        <w:gridCol w:w="1905"/>
      </w:tblGrid>
      <w:tr w:rsidR="009D0D02" w:rsidRPr="004172D1" w:rsidTr="00343685">
        <w:trPr>
          <w:cnfStyle w:val="100000000000" w:firstRow="1" w:lastRow="0" w:firstColumn="0" w:lastColumn="0" w:oddVBand="0" w:evenVBand="0" w:oddHBand="0" w:evenHBand="0" w:firstRowFirstColumn="0" w:firstRowLastColumn="0" w:lastRowFirstColumn="0" w:lastRowLastColumn="0"/>
          <w:jc w:val="center"/>
        </w:trPr>
        <w:tc>
          <w:tcPr>
            <w:tcW w:w="1970" w:type="pct"/>
            <w:tcBorders>
              <w:bottom w:val="single" w:sz="18" w:space="0" w:color="FFFFFF"/>
            </w:tcBorders>
            <w:shd w:val="clear" w:color="auto" w:fill="CCCCCC"/>
            <w:vAlign w:val="center"/>
          </w:tcPr>
          <w:p w:rsidR="009D0D02" w:rsidRPr="004172D1" w:rsidRDefault="009D0D02" w:rsidP="00343685">
            <w:pPr>
              <w:jc w:val="center"/>
              <w:rPr>
                <w:rFonts w:asciiTheme="minorHAnsi" w:hAnsiTheme="minorHAnsi" w:cstheme="minorHAnsi"/>
                <w:sz w:val="20"/>
                <w:szCs w:val="20"/>
                <w:highlight w:val="yellow"/>
              </w:rPr>
            </w:pPr>
            <w:r w:rsidRPr="004172D1">
              <w:rPr>
                <w:rFonts w:asciiTheme="minorHAnsi" w:hAnsiTheme="minorHAnsi" w:cstheme="minorHAnsi"/>
                <w:sz w:val="20"/>
                <w:szCs w:val="20"/>
              </w:rPr>
              <w:t>Building Type</w:t>
            </w:r>
          </w:p>
        </w:tc>
        <w:tc>
          <w:tcPr>
            <w:tcW w:w="1908" w:type="pct"/>
            <w:tcBorders>
              <w:bottom w:val="single" w:sz="18" w:space="0" w:color="FFFFFF"/>
            </w:tcBorders>
            <w:shd w:val="clear" w:color="auto" w:fill="CCCCCC"/>
            <w:vAlign w:val="center"/>
          </w:tcPr>
          <w:p w:rsidR="009D0D02" w:rsidRPr="004172D1" w:rsidRDefault="009D0D02" w:rsidP="00343685">
            <w:pPr>
              <w:jc w:val="center"/>
              <w:rPr>
                <w:rFonts w:asciiTheme="minorHAnsi" w:hAnsiTheme="minorHAnsi" w:cstheme="minorHAnsi"/>
                <w:sz w:val="20"/>
                <w:szCs w:val="20"/>
                <w:highlight w:val="yellow"/>
              </w:rPr>
            </w:pPr>
            <w:r w:rsidRPr="004172D1">
              <w:rPr>
                <w:rFonts w:asciiTheme="minorHAnsi" w:hAnsiTheme="minorHAnsi" w:cstheme="minorHAnsi"/>
                <w:sz w:val="20"/>
                <w:szCs w:val="20"/>
              </w:rPr>
              <w:t>Space Type</w:t>
            </w:r>
          </w:p>
        </w:tc>
        <w:tc>
          <w:tcPr>
            <w:tcW w:w="1122" w:type="pct"/>
            <w:tcBorders>
              <w:bottom w:val="single" w:sz="18" w:space="0" w:color="FFFFFF"/>
            </w:tcBorders>
            <w:shd w:val="clear" w:color="auto" w:fill="CCCCCC"/>
            <w:vAlign w:val="center"/>
          </w:tcPr>
          <w:p w:rsidR="009D0D02" w:rsidRPr="004172D1" w:rsidRDefault="009D0D02" w:rsidP="00343685">
            <w:pPr>
              <w:jc w:val="center"/>
              <w:rPr>
                <w:rFonts w:asciiTheme="minorHAnsi" w:hAnsiTheme="minorHAnsi" w:cstheme="minorHAnsi"/>
                <w:sz w:val="20"/>
                <w:szCs w:val="20"/>
              </w:rPr>
            </w:pPr>
            <w:r w:rsidRPr="004172D1">
              <w:rPr>
                <w:rFonts w:asciiTheme="minorHAnsi" w:hAnsiTheme="minorHAnsi" w:cstheme="minorHAnsi"/>
                <w:sz w:val="20"/>
                <w:szCs w:val="20"/>
              </w:rPr>
              <w:t>Occupancy Sensor Time Off</w:t>
            </w:r>
          </w:p>
        </w:tc>
      </w:tr>
      <w:tr w:rsidR="00615CB4" w:rsidRPr="004172D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4172D1" w:rsidRDefault="00615CB4" w:rsidP="004A113A">
            <w:pPr>
              <w:rPr>
                <w:rFonts w:asciiTheme="minorHAnsi" w:hAnsiTheme="minorHAnsi" w:cstheme="minorHAnsi"/>
                <w:sz w:val="20"/>
                <w:szCs w:val="20"/>
              </w:rPr>
            </w:pPr>
            <w:r w:rsidRPr="004172D1">
              <w:rPr>
                <w:rFonts w:asciiTheme="minorHAnsi" w:hAnsiTheme="minorHAnsi" w:cstheme="minorHAnsi"/>
                <w:sz w:val="20"/>
                <w:szCs w:val="20"/>
              </w:rPr>
              <w:t>Agricultural</w:t>
            </w:r>
          </w:p>
        </w:tc>
        <w:tc>
          <w:tcPr>
            <w:tcW w:w="1908" w:type="pct"/>
            <w:shd w:val="clear" w:color="auto" w:fill="F3F3F3"/>
            <w:vAlign w:val="center"/>
          </w:tcPr>
          <w:p w:rsidR="00615CB4" w:rsidRPr="004172D1" w:rsidRDefault="00615CB4" w:rsidP="004A113A">
            <w:pPr>
              <w:jc w:val="center"/>
              <w:rPr>
                <w:rFonts w:asciiTheme="minorHAnsi" w:hAnsiTheme="minorHAnsi" w:cstheme="minorHAnsi"/>
                <w:sz w:val="20"/>
                <w:szCs w:val="20"/>
              </w:rPr>
            </w:pPr>
            <w:r>
              <w:rPr>
                <w:rFonts w:asciiTheme="minorHAnsi" w:hAnsiTheme="minorHAnsi" w:cstheme="minorHAnsi"/>
                <w:sz w:val="20"/>
                <w:szCs w:val="20"/>
              </w:rPr>
              <w:t>Non-DEER</w:t>
            </w:r>
          </w:p>
        </w:tc>
        <w:tc>
          <w:tcPr>
            <w:tcW w:w="1122" w:type="pct"/>
            <w:shd w:val="clear" w:color="auto" w:fill="F3F3F3"/>
            <w:vAlign w:val="center"/>
          </w:tcPr>
          <w:p w:rsidR="00615CB4" w:rsidRPr="004172D1" w:rsidRDefault="00615CB4" w:rsidP="004A113A">
            <w:pPr>
              <w:jc w:val="center"/>
              <w:rPr>
                <w:rFonts w:asciiTheme="minorHAnsi" w:hAnsiTheme="minorHAnsi" w:cstheme="minorHAnsi"/>
                <w:sz w:val="20"/>
                <w:szCs w:val="20"/>
              </w:rPr>
            </w:pPr>
            <w:r>
              <w:rPr>
                <w:rFonts w:asciiTheme="minorHAnsi" w:hAnsiTheme="minorHAnsi" w:cstheme="minorHAnsi"/>
                <w:sz w:val="20"/>
                <w:szCs w:val="20"/>
              </w:rPr>
              <w:t>Average</w:t>
            </w:r>
          </w:p>
        </w:tc>
      </w:tr>
      <w:tr w:rsidR="00615CB4" w:rsidRPr="004172D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Assembly</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20%</w:t>
            </w:r>
          </w:p>
        </w:tc>
      </w:tr>
      <w:tr w:rsidR="00615CB4" w:rsidRPr="004172D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Education - Primary School</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Classroom/Lecture</w:t>
            </w:r>
          </w:p>
        </w:tc>
        <w:tc>
          <w:tcPr>
            <w:tcW w:w="1122"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20%</w:t>
            </w:r>
          </w:p>
        </w:tc>
      </w:tr>
      <w:tr w:rsidR="00615CB4" w:rsidRPr="004172D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Education - Secondary School</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Classroom/Lecture</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20%</w:t>
            </w:r>
          </w:p>
        </w:tc>
      </w:tr>
      <w:tr w:rsidR="00615CB4" w:rsidRPr="004172D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 xml:space="preserve">Education - </w:t>
            </w:r>
            <w:proofErr w:type="spellStart"/>
            <w:r w:rsidRPr="00226121">
              <w:rPr>
                <w:rFonts w:asciiTheme="minorHAnsi" w:hAnsiTheme="minorHAnsi" w:cstheme="minorHAnsi"/>
                <w:sz w:val="20"/>
                <w:szCs w:val="20"/>
              </w:rPr>
              <w:t>Relocatable</w:t>
            </w:r>
            <w:proofErr w:type="spellEnd"/>
            <w:r w:rsidRPr="00226121">
              <w:rPr>
                <w:rFonts w:asciiTheme="minorHAnsi" w:hAnsiTheme="minorHAnsi" w:cstheme="minorHAnsi"/>
                <w:sz w:val="20"/>
                <w:szCs w:val="20"/>
              </w:rPr>
              <w:t xml:space="preserve"> Classroom</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Classroom/Lecture</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20%</w:t>
            </w:r>
          </w:p>
        </w:tc>
      </w:tr>
      <w:tr w:rsidR="00615CB4" w:rsidRPr="00456EE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Education - Community College</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Classroom/Lecture</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20%</w:t>
            </w:r>
          </w:p>
        </w:tc>
      </w:tr>
      <w:tr w:rsidR="00615CB4" w:rsidRPr="00456EE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Education - University</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Classroom/Lecture</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20%</w:t>
            </w:r>
          </w:p>
        </w:tc>
      </w:tr>
      <w:tr w:rsidR="00615CB4" w:rsidRPr="00456EE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Grocery</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16%</w:t>
            </w:r>
          </w:p>
        </w:tc>
      </w:tr>
      <w:tr w:rsidR="00615CB4" w:rsidRPr="00456EE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Food Store</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r>
      <w:tr w:rsidR="00615CB4" w:rsidRPr="00456EE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Health/Medical - Hospital</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Office (General)</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16%</w:t>
            </w:r>
          </w:p>
        </w:tc>
      </w:tr>
      <w:tr w:rsidR="00615CB4" w:rsidRPr="00456EE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Health/Medical - Nursing Home</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Corridor</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16%</w:t>
            </w:r>
          </w:p>
        </w:tc>
      </w:tr>
      <w:tr w:rsidR="00615CB4" w:rsidRPr="00456EE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Health/Medical - Clinic</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r>
      <w:tr w:rsidR="00615CB4" w:rsidRPr="00456EE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Lodging - Hotel</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Corridor</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16%</w:t>
            </w:r>
          </w:p>
        </w:tc>
      </w:tr>
      <w:tr w:rsidR="00615CB4" w:rsidRPr="00456EE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5C2A05" w:rsidRDefault="00615CB4" w:rsidP="004A113A">
            <w:pPr>
              <w:rPr>
                <w:rFonts w:asciiTheme="minorHAnsi" w:hAnsiTheme="minorHAnsi" w:cstheme="minorHAnsi"/>
                <w:sz w:val="20"/>
                <w:szCs w:val="20"/>
              </w:rPr>
            </w:pPr>
            <w:r w:rsidRPr="005C2A05">
              <w:rPr>
                <w:rFonts w:asciiTheme="minorHAnsi" w:hAnsiTheme="minorHAnsi" w:cstheme="minorHAnsi"/>
                <w:sz w:val="20"/>
                <w:szCs w:val="20"/>
              </w:rPr>
              <w:t>Lodging - Guest Rooms</w:t>
            </w:r>
          </w:p>
        </w:tc>
        <w:tc>
          <w:tcPr>
            <w:tcW w:w="1908" w:type="pct"/>
            <w:tcBorders>
              <w:bottom w:val="single" w:sz="18" w:space="0" w:color="FFFFFF"/>
            </w:tcBorders>
            <w:shd w:val="clear" w:color="auto" w:fill="CCCCCC"/>
            <w:vAlign w:val="center"/>
          </w:tcPr>
          <w:p w:rsidR="00615CB4" w:rsidRPr="005C2A05" w:rsidRDefault="00C24688" w:rsidP="004A113A">
            <w:pPr>
              <w:jc w:val="center"/>
              <w:rPr>
                <w:rFonts w:asciiTheme="minorHAnsi" w:hAnsiTheme="minorHAnsi" w:cstheme="minorHAnsi"/>
                <w:sz w:val="20"/>
                <w:szCs w:val="20"/>
              </w:rPr>
            </w:pPr>
            <w:r>
              <w:rPr>
                <w:rFonts w:asciiTheme="minorHAnsi" w:hAnsiTheme="minorHAnsi" w:cstheme="minorHAnsi"/>
                <w:sz w:val="20"/>
                <w:szCs w:val="20"/>
              </w:rPr>
              <w:t>Non-DEER</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r>
      <w:tr w:rsidR="00615CB4" w:rsidRPr="00456EE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Lodging - Motel</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Corridor</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16%</w:t>
            </w:r>
          </w:p>
        </w:tc>
      </w:tr>
      <w:tr w:rsidR="00615CB4" w:rsidRPr="00456EE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Manufacturing - Bio/Tech</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15%</w:t>
            </w:r>
          </w:p>
        </w:tc>
      </w:tr>
      <w:tr w:rsidR="00615CB4" w:rsidRPr="00456EE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Manufacturing - Light Industrial</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15%</w:t>
            </w:r>
          </w:p>
        </w:tc>
      </w:tr>
      <w:tr w:rsidR="00615CB4" w:rsidRPr="00456EE1" w:rsidTr="004A113A">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Industrial</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22" w:type="pct"/>
            <w:tcBorders>
              <w:bottom w:val="single" w:sz="18" w:space="0" w:color="FFFFFF"/>
            </w:tcBorders>
            <w:shd w:val="clear" w:color="auto" w:fill="CCCCCC"/>
          </w:tcPr>
          <w:p w:rsidR="00615CB4" w:rsidRPr="003855F6" w:rsidRDefault="00615CB4" w:rsidP="004A113A">
            <w:pPr>
              <w:jc w:val="center"/>
            </w:pPr>
            <w:r w:rsidRPr="003855F6">
              <w:rPr>
                <w:rFonts w:asciiTheme="minorHAnsi" w:hAnsiTheme="minorHAnsi" w:cstheme="minorHAnsi"/>
                <w:sz w:val="20"/>
                <w:szCs w:val="20"/>
              </w:rPr>
              <w:t>Average</w:t>
            </w:r>
          </w:p>
        </w:tc>
      </w:tr>
      <w:tr w:rsidR="00615CB4" w:rsidRPr="00456EE1" w:rsidTr="004A113A">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proofErr w:type="spellStart"/>
            <w:r w:rsidRPr="00226121">
              <w:rPr>
                <w:rFonts w:asciiTheme="minorHAnsi" w:hAnsiTheme="minorHAnsi" w:cstheme="minorHAnsi"/>
                <w:sz w:val="20"/>
                <w:szCs w:val="20"/>
              </w:rPr>
              <w:t>Misc</w:t>
            </w:r>
            <w:proofErr w:type="spellEnd"/>
            <w:r w:rsidRPr="00226121">
              <w:rPr>
                <w:rFonts w:asciiTheme="minorHAnsi" w:hAnsiTheme="minorHAnsi" w:cstheme="minorHAnsi"/>
                <w:sz w:val="20"/>
                <w:szCs w:val="20"/>
              </w:rPr>
              <w:t xml:space="preserve"> - Commercial</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22" w:type="pct"/>
            <w:shd w:val="clear" w:color="auto" w:fill="F3F3F3"/>
          </w:tcPr>
          <w:p w:rsidR="00615CB4" w:rsidRPr="003855F6" w:rsidRDefault="00615CB4" w:rsidP="004A113A">
            <w:pPr>
              <w:jc w:val="center"/>
            </w:pPr>
            <w:r w:rsidRPr="003855F6">
              <w:rPr>
                <w:rFonts w:asciiTheme="minorHAnsi" w:hAnsiTheme="minorHAnsi" w:cstheme="minorHAnsi"/>
                <w:sz w:val="20"/>
                <w:szCs w:val="20"/>
              </w:rPr>
              <w:t>Average</w:t>
            </w:r>
          </w:p>
        </w:tc>
      </w:tr>
      <w:tr w:rsidR="00615CB4" w:rsidRPr="00456EE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Office - Large</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Conference Room</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16%</w:t>
            </w:r>
          </w:p>
        </w:tc>
      </w:tr>
      <w:tr w:rsidR="00615CB4" w:rsidRPr="00456EE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Office - Small</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Conference Room</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16%</w:t>
            </w:r>
          </w:p>
        </w:tc>
      </w:tr>
      <w:tr w:rsidR="00615CB4" w:rsidRPr="00456EE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Restaurant - Fast-Food</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15%</w:t>
            </w:r>
          </w:p>
        </w:tc>
      </w:tr>
      <w:tr w:rsidR="00615CB4" w:rsidRPr="004172D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Restaurant - Sit-Down</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15%</w:t>
            </w:r>
          </w:p>
        </w:tc>
      </w:tr>
      <w:tr w:rsidR="00615CB4" w:rsidRPr="004172D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Retail - Multistory Large</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15%</w:t>
            </w:r>
          </w:p>
        </w:tc>
      </w:tr>
      <w:tr w:rsidR="00615CB4" w:rsidRPr="004172D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Retail - Single-Story Large</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0%</w:t>
            </w:r>
          </w:p>
        </w:tc>
      </w:tr>
      <w:tr w:rsidR="00615CB4" w:rsidRPr="004172D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Retail - Small</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tcBorders>
              <w:bottom w:val="single" w:sz="18" w:space="0" w:color="FFFFFF"/>
            </w:tcBorders>
            <w:shd w:val="clear" w:color="auto" w:fill="CCCCCC"/>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0%</w:t>
            </w:r>
          </w:p>
        </w:tc>
      </w:tr>
      <w:tr w:rsidR="00615CB4" w:rsidRPr="004172D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Storage - Conditioned</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shd w:val="clear" w:color="auto" w:fill="F3F3F3"/>
            <w:vAlign w:val="center"/>
          </w:tcPr>
          <w:p w:rsidR="00615CB4" w:rsidRPr="003855F6" w:rsidRDefault="00615CB4" w:rsidP="004A113A">
            <w:pPr>
              <w:jc w:val="center"/>
              <w:rPr>
                <w:rFonts w:asciiTheme="minorHAnsi" w:hAnsiTheme="minorHAnsi" w:cstheme="minorHAnsi"/>
                <w:sz w:val="20"/>
                <w:szCs w:val="20"/>
              </w:rPr>
            </w:pPr>
            <w:r w:rsidRPr="003855F6">
              <w:rPr>
                <w:rFonts w:asciiTheme="minorHAnsi" w:hAnsiTheme="minorHAnsi" w:cstheme="minorHAnsi"/>
                <w:sz w:val="20"/>
                <w:szCs w:val="20"/>
              </w:rPr>
              <w:t>16%</w:t>
            </w:r>
          </w:p>
        </w:tc>
      </w:tr>
      <w:tr w:rsidR="00615CB4" w:rsidRPr="004172D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Storage - Unconditioned</w:t>
            </w:r>
          </w:p>
        </w:tc>
        <w:tc>
          <w:tcPr>
            <w:tcW w:w="1908"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tcBorders>
              <w:bottom w:val="single" w:sz="18" w:space="0" w:color="FFFFFF"/>
            </w:tcBorders>
            <w:shd w:val="clear" w:color="auto" w:fill="CCCCCC"/>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16%</w:t>
            </w:r>
          </w:p>
        </w:tc>
      </w:tr>
      <w:tr w:rsidR="00615CB4" w:rsidRPr="004172D1" w:rsidTr="009D0D02">
        <w:trPr>
          <w:cnfStyle w:val="000000100000" w:firstRow="0" w:lastRow="0" w:firstColumn="0" w:lastColumn="0" w:oddVBand="0" w:evenVBand="0" w:oddHBand="1" w:evenHBand="0" w:firstRowFirstColumn="0" w:firstRowLastColumn="0" w:lastRowFirstColumn="0" w:lastRowLastColumn="0"/>
          <w:jc w:val="center"/>
        </w:trPr>
        <w:tc>
          <w:tcPr>
            <w:tcW w:w="1970" w:type="pct"/>
            <w:shd w:val="clear" w:color="auto" w:fill="F3F3F3"/>
            <w:vAlign w:val="center"/>
          </w:tcPr>
          <w:p w:rsidR="00615CB4" w:rsidRPr="00226121" w:rsidRDefault="00615CB4" w:rsidP="004A113A">
            <w:pPr>
              <w:rPr>
                <w:rFonts w:asciiTheme="minorHAnsi" w:hAnsiTheme="minorHAnsi" w:cstheme="minorHAnsi"/>
                <w:sz w:val="20"/>
                <w:szCs w:val="20"/>
              </w:rPr>
            </w:pPr>
            <w:r w:rsidRPr="00226121">
              <w:rPr>
                <w:rFonts w:asciiTheme="minorHAnsi" w:hAnsiTheme="minorHAnsi" w:cstheme="minorHAnsi"/>
                <w:sz w:val="20"/>
                <w:szCs w:val="20"/>
              </w:rPr>
              <w:t>Warehouse - Refrigerated</w:t>
            </w:r>
          </w:p>
        </w:tc>
        <w:tc>
          <w:tcPr>
            <w:tcW w:w="1908"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22" w:type="pct"/>
            <w:shd w:val="clear" w:color="auto" w:fill="F3F3F3"/>
            <w:vAlign w:val="center"/>
          </w:tcPr>
          <w:p w:rsidR="00615CB4" w:rsidRPr="00226121" w:rsidRDefault="00615CB4" w:rsidP="004A113A">
            <w:pPr>
              <w:jc w:val="center"/>
              <w:rPr>
                <w:rFonts w:asciiTheme="minorHAnsi" w:hAnsiTheme="minorHAnsi" w:cstheme="minorHAnsi"/>
                <w:sz w:val="20"/>
                <w:szCs w:val="20"/>
              </w:rPr>
            </w:pPr>
            <w:r w:rsidRPr="00226121">
              <w:rPr>
                <w:rFonts w:asciiTheme="minorHAnsi" w:hAnsiTheme="minorHAnsi" w:cstheme="minorHAnsi"/>
                <w:sz w:val="20"/>
                <w:szCs w:val="20"/>
              </w:rPr>
              <w:t>15%</w:t>
            </w:r>
          </w:p>
        </w:tc>
      </w:tr>
      <w:tr w:rsidR="00615CB4" w:rsidRPr="004172D1" w:rsidTr="009D0D02">
        <w:trPr>
          <w:cnfStyle w:val="000000010000" w:firstRow="0" w:lastRow="0" w:firstColumn="0" w:lastColumn="0" w:oddVBand="0" w:evenVBand="0" w:oddHBand="0" w:evenHBand="1" w:firstRowFirstColumn="0" w:firstRowLastColumn="0" w:lastRowFirstColumn="0" w:lastRowLastColumn="0"/>
          <w:jc w:val="center"/>
        </w:trPr>
        <w:tc>
          <w:tcPr>
            <w:tcW w:w="1970" w:type="pct"/>
            <w:tcBorders>
              <w:bottom w:val="single" w:sz="18" w:space="0" w:color="FFFFFF"/>
            </w:tcBorders>
            <w:shd w:val="clear" w:color="auto" w:fill="CCCCCC"/>
            <w:vAlign w:val="center"/>
          </w:tcPr>
          <w:p w:rsidR="00615CB4" w:rsidRPr="004172D1" w:rsidRDefault="00615CB4" w:rsidP="004A113A">
            <w:pPr>
              <w:rPr>
                <w:rFonts w:asciiTheme="minorHAnsi" w:hAnsiTheme="minorHAnsi" w:cstheme="minorHAnsi"/>
                <w:sz w:val="20"/>
                <w:szCs w:val="20"/>
              </w:rPr>
            </w:pPr>
            <w:r w:rsidRPr="004172D1">
              <w:rPr>
                <w:rFonts w:asciiTheme="minorHAnsi" w:hAnsiTheme="minorHAnsi" w:cstheme="minorHAnsi"/>
                <w:sz w:val="20"/>
                <w:szCs w:val="20"/>
              </w:rPr>
              <w:t>Transportation - Communication - Utilities</w:t>
            </w:r>
          </w:p>
        </w:tc>
        <w:tc>
          <w:tcPr>
            <w:tcW w:w="1908" w:type="pct"/>
            <w:tcBorders>
              <w:bottom w:val="single" w:sz="18" w:space="0" w:color="FFFFFF"/>
            </w:tcBorders>
            <w:shd w:val="clear" w:color="auto" w:fill="CCCCCC"/>
            <w:vAlign w:val="center"/>
          </w:tcPr>
          <w:p w:rsidR="00615CB4" w:rsidRPr="004172D1" w:rsidRDefault="00615CB4" w:rsidP="004A113A">
            <w:pPr>
              <w:jc w:val="center"/>
              <w:rPr>
                <w:rFonts w:asciiTheme="minorHAnsi" w:hAnsiTheme="minorHAnsi" w:cstheme="minorHAnsi"/>
                <w:sz w:val="20"/>
                <w:szCs w:val="20"/>
              </w:rPr>
            </w:pPr>
            <w:r>
              <w:rPr>
                <w:rFonts w:asciiTheme="minorHAnsi" w:hAnsiTheme="minorHAnsi" w:cstheme="minorHAnsi"/>
                <w:sz w:val="20"/>
                <w:szCs w:val="20"/>
              </w:rPr>
              <w:t>Non-DEER</w:t>
            </w:r>
          </w:p>
        </w:tc>
        <w:tc>
          <w:tcPr>
            <w:tcW w:w="1122" w:type="pct"/>
            <w:tcBorders>
              <w:bottom w:val="single" w:sz="18" w:space="0" w:color="FFFFFF"/>
            </w:tcBorders>
            <w:shd w:val="clear" w:color="auto" w:fill="CCCCCC"/>
            <w:vAlign w:val="center"/>
          </w:tcPr>
          <w:p w:rsidR="00615CB4" w:rsidRPr="004172D1" w:rsidRDefault="00615CB4" w:rsidP="004A113A">
            <w:pPr>
              <w:jc w:val="center"/>
              <w:rPr>
                <w:rFonts w:asciiTheme="minorHAnsi" w:hAnsiTheme="minorHAnsi" w:cstheme="minorHAnsi"/>
                <w:sz w:val="20"/>
                <w:szCs w:val="20"/>
              </w:rPr>
            </w:pPr>
            <w:r>
              <w:rPr>
                <w:rFonts w:asciiTheme="minorHAnsi" w:hAnsiTheme="minorHAnsi" w:cstheme="minorHAnsi"/>
                <w:sz w:val="20"/>
                <w:szCs w:val="20"/>
              </w:rPr>
              <w:t>Average</w:t>
            </w:r>
          </w:p>
        </w:tc>
      </w:tr>
    </w:tbl>
    <w:p w:rsidR="00080D5C" w:rsidRDefault="00080D5C" w:rsidP="00080D5C">
      <w:pPr>
        <w:rPr>
          <w:rFonts w:asciiTheme="minorHAnsi" w:hAnsiTheme="minorHAnsi" w:cstheme="minorHAnsi"/>
          <w:sz w:val="22"/>
          <w:szCs w:val="22"/>
        </w:rPr>
      </w:pPr>
    </w:p>
    <w:p w:rsidR="00080D5C" w:rsidRDefault="00080D5C" w:rsidP="00080D5C">
      <w:pPr>
        <w:rPr>
          <w:rFonts w:asciiTheme="minorHAnsi" w:hAnsiTheme="minorHAnsi" w:cstheme="minorHAnsi"/>
          <w:sz w:val="22"/>
          <w:szCs w:val="20"/>
        </w:rPr>
      </w:pPr>
      <w:r w:rsidRPr="00C6586C">
        <w:rPr>
          <w:rFonts w:asciiTheme="minorHAnsi" w:hAnsiTheme="minorHAnsi" w:cstheme="minorHAnsi"/>
          <w:sz w:val="22"/>
          <w:szCs w:val="20"/>
        </w:rPr>
        <w:t xml:space="preserve">To calculate the </w:t>
      </w:r>
      <w:r>
        <w:rPr>
          <w:rFonts w:asciiTheme="minorHAnsi" w:hAnsiTheme="minorHAnsi" w:cstheme="minorHAnsi"/>
          <w:sz w:val="22"/>
          <w:szCs w:val="20"/>
        </w:rPr>
        <w:t>peak demand reduction</w:t>
      </w:r>
      <w:r w:rsidRPr="00C6586C">
        <w:rPr>
          <w:rFonts w:asciiTheme="minorHAnsi" w:hAnsiTheme="minorHAnsi" w:cstheme="minorHAnsi"/>
          <w:sz w:val="22"/>
          <w:szCs w:val="20"/>
        </w:rPr>
        <w:t xml:space="preserve"> for occupancy sensors, an estimated </w:t>
      </w:r>
      <w:r>
        <w:rPr>
          <w:rFonts w:asciiTheme="minorHAnsi" w:hAnsiTheme="minorHAnsi" w:cstheme="minorHAnsi"/>
          <w:sz w:val="22"/>
          <w:szCs w:val="20"/>
        </w:rPr>
        <w:t xml:space="preserve">Fraction of Usage Reduction </w:t>
      </w:r>
      <w:proofErr w:type="gramStart"/>
      <w:r>
        <w:rPr>
          <w:rFonts w:asciiTheme="minorHAnsi" w:hAnsiTheme="minorHAnsi" w:cstheme="minorHAnsi"/>
          <w:sz w:val="22"/>
          <w:szCs w:val="20"/>
        </w:rPr>
        <w:t>During</w:t>
      </w:r>
      <w:proofErr w:type="gramEnd"/>
      <w:r>
        <w:rPr>
          <w:rFonts w:asciiTheme="minorHAnsi" w:hAnsiTheme="minorHAnsi" w:cstheme="minorHAnsi"/>
          <w:sz w:val="22"/>
          <w:szCs w:val="20"/>
        </w:rPr>
        <w:t xml:space="preserve"> “Weekday Open” period value</w:t>
      </w:r>
      <w:r w:rsidR="00030A19">
        <w:rPr>
          <w:rFonts w:asciiTheme="minorHAnsi" w:hAnsiTheme="minorHAnsi" w:cstheme="minorHAnsi"/>
          <w:sz w:val="22"/>
          <w:szCs w:val="20"/>
        </w:rPr>
        <w:t xml:space="preserve"> [B]</w:t>
      </w:r>
      <w:r>
        <w:rPr>
          <w:rFonts w:asciiTheme="minorHAnsi" w:hAnsiTheme="minorHAnsi" w:cstheme="minorHAnsi"/>
          <w:sz w:val="22"/>
          <w:szCs w:val="20"/>
        </w:rPr>
        <w:t xml:space="preserve"> is used; see </w:t>
      </w:r>
      <w:r>
        <w:rPr>
          <w:rFonts w:asciiTheme="minorHAnsi" w:hAnsiTheme="minorHAnsi" w:cstheme="minorHAnsi"/>
          <w:sz w:val="22"/>
          <w:szCs w:val="20"/>
        </w:rPr>
        <w:fldChar w:fldCharType="begin"/>
      </w:r>
      <w:r>
        <w:rPr>
          <w:rFonts w:asciiTheme="minorHAnsi" w:hAnsiTheme="minorHAnsi" w:cstheme="minorHAnsi"/>
          <w:sz w:val="22"/>
          <w:szCs w:val="20"/>
        </w:rPr>
        <w:instrText xml:space="preserve"> REF _Ref369691981 \h </w:instrText>
      </w:r>
      <w:r>
        <w:rPr>
          <w:rFonts w:asciiTheme="minorHAnsi" w:hAnsiTheme="minorHAnsi" w:cstheme="minorHAnsi"/>
          <w:sz w:val="22"/>
          <w:szCs w:val="20"/>
        </w:rPr>
      </w:r>
      <w:r>
        <w:rPr>
          <w:rFonts w:asciiTheme="minorHAnsi" w:hAnsiTheme="minorHAnsi" w:cstheme="minorHAnsi"/>
          <w:sz w:val="22"/>
          <w:szCs w:val="20"/>
        </w:rPr>
        <w:fldChar w:fldCharType="separate"/>
      </w:r>
      <w:r w:rsidR="00B939D6" w:rsidRPr="00080D5C">
        <w:rPr>
          <w:rFonts w:asciiTheme="minorHAnsi" w:hAnsiTheme="minorHAnsi" w:cstheme="minorHAnsi"/>
          <w:sz w:val="22"/>
          <w:szCs w:val="20"/>
        </w:rPr>
        <w:t xml:space="preserve">Table </w:t>
      </w:r>
      <w:r w:rsidR="00B939D6">
        <w:rPr>
          <w:rFonts w:asciiTheme="minorHAnsi" w:hAnsiTheme="minorHAnsi" w:cstheme="minorHAnsi"/>
          <w:noProof/>
          <w:sz w:val="22"/>
          <w:szCs w:val="20"/>
        </w:rPr>
        <w:t>10</w:t>
      </w:r>
      <w:r>
        <w:rPr>
          <w:rFonts w:asciiTheme="minorHAnsi" w:hAnsiTheme="minorHAnsi" w:cstheme="minorHAnsi"/>
          <w:sz w:val="22"/>
          <w:szCs w:val="20"/>
        </w:rPr>
        <w:fldChar w:fldCharType="end"/>
      </w:r>
      <w:r>
        <w:rPr>
          <w:rFonts w:asciiTheme="minorHAnsi" w:hAnsiTheme="minorHAnsi" w:cstheme="minorHAnsi"/>
          <w:sz w:val="22"/>
          <w:szCs w:val="20"/>
        </w:rPr>
        <w:t>.</w:t>
      </w:r>
    </w:p>
    <w:p w:rsidR="00080D5C" w:rsidRDefault="00080D5C" w:rsidP="00080D5C">
      <w:pPr>
        <w:rPr>
          <w:rFonts w:asciiTheme="minorHAnsi" w:hAnsiTheme="minorHAnsi" w:cstheme="minorHAnsi"/>
          <w:sz w:val="22"/>
          <w:szCs w:val="20"/>
        </w:rPr>
      </w:pPr>
    </w:p>
    <w:p w:rsidR="00080D5C" w:rsidRDefault="00080D5C" w:rsidP="00080D5C">
      <w:pPr>
        <w:pStyle w:val="Caption"/>
        <w:jc w:val="center"/>
        <w:rPr>
          <w:rFonts w:asciiTheme="minorHAnsi" w:hAnsiTheme="minorHAnsi" w:cstheme="minorHAnsi"/>
          <w:sz w:val="22"/>
          <w:szCs w:val="20"/>
        </w:rPr>
      </w:pPr>
      <w:bookmarkStart w:id="18" w:name="_Ref369691981"/>
      <w:r w:rsidRPr="00080D5C">
        <w:rPr>
          <w:rFonts w:asciiTheme="minorHAnsi" w:hAnsiTheme="minorHAnsi" w:cstheme="minorHAnsi"/>
          <w:sz w:val="22"/>
          <w:szCs w:val="20"/>
        </w:rPr>
        <w:lastRenderedPageBreak/>
        <w:t xml:space="preserve">Table </w:t>
      </w:r>
      <w:r w:rsidRPr="00080D5C">
        <w:rPr>
          <w:rFonts w:asciiTheme="minorHAnsi" w:hAnsiTheme="minorHAnsi" w:cstheme="minorHAnsi"/>
          <w:sz w:val="22"/>
          <w:szCs w:val="20"/>
        </w:rPr>
        <w:fldChar w:fldCharType="begin"/>
      </w:r>
      <w:r w:rsidRPr="00080D5C">
        <w:rPr>
          <w:rFonts w:asciiTheme="minorHAnsi" w:hAnsiTheme="minorHAnsi" w:cstheme="minorHAnsi"/>
          <w:sz w:val="22"/>
          <w:szCs w:val="20"/>
        </w:rPr>
        <w:instrText xml:space="preserve"> SEQ Table \* ARABIC </w:instrText>
      </w:r>
      <w:r w:rsidRPr="00080D5C">
        <w:rPr>
          <w:rFonts w:asciiTheme="minorHAnsi" w:hAnsiTheme="minorHAnsi" w:cstheme="minorHAnsi"/>
          <w:sz w:val="22"/>
          <w:szCs w:val="20"/>
        </w:rPr>
        <w:fldChar w:fldCharType="separate"/>
      </w:r>
      <w:r w:rsidR="00B939D6">
        <w:rPr>
          <w:rFonts w:asciiTheme="minorHAnsi" w:hAnsiTheme="minorHAnsi" w:cstheme="minorHAnsi"/>
          <w:noProof/>
          <w:sz w:val="22"/>
          <w:szCs w:val="20"/>
        </w:rPr>
        <w:t>10</w:t>
      </w:r>
      <w:r w:rsidRPr="00080D5C">
        <w:rPr>
          <w:rFonts w:asciiTheme="minorHAnsi" w:hAnsiTheme="minorHAnsi" w:cstheme="minorHAnsi"/>
          <w:sz w:val="22"/>
          <w:szCs w:val="20"/>
        </w:rPr>
        <w:fldChar w:fldCharType="end"/>
      </w:r>
      <w:bookmarkEnd w:id="18"/>
      <w:r>
        <w:rPr>
          <w:rFonts w:asciiTheme="minorHAnsi" w:hAnsiTheme="minorHAnsi" w:cstheme="minorHAnsi"/>
          <w:sz w:val="22"/>
          <w:szCs w:val="20"/>
        </w:rPr>
        <w:t xml:space="preserve"> DEER Fraction of Usage Reduction </w:t>
      </w:r>
      <w:proofErr w:type="gramStart"/>
      <w:r>
        <w:rPr>
          <w:rFonts w:asciiTheme="minorHAnsi" w:hAnsiTheme="minorHAnsi" w:cstheme="minorHAnsi"/>
          <w:sz w:val="22"/>
          <w:szCs w:val="20"/>
        </w:rPr>
        <w:t>During</w:t>
      </w:r>
      <w:proofErr w:type="gramEnd"/>
      <w:r>
        <w:rPr>
          <w:rFonts w:asciiTheme="minorHAnsi" w:hAnsiTheme="minorHAnsi" w:cstheme="minorHAnsi"/>
          <w:sz w:val="22"/>
          <w:szCs w:val="20"/>
        </w:rPr>
        <w:t xml:space="preserve"> “Weekday Open” Period</w:t>
      </w:r>
    </w:p>
    <w:tbl>
      <w:tblPr>
        <w:tblStyle w:val="TableContemporary"/>
        <w:tblW w:w="7848" w:type="dxa"/>
        <w:jc w:val="center"/>
        <w:tblLook w:val="04A0" w:firstRow="1" w:lastRow="0" w:firstColumn="1" w:lastColumn="0" w:noHBand="0" w:noVBand="1"/>
      </w:tblPr>
      <w:tblGrid>
        <w:gridCol w:w="3550"/>
        <w:gridCol w:w="4298"/>
      </w:tblGrid>
      <w:tr w:rsidR="00080D5C" w:rsidRPr="00080D5C" w:rsidTr="00080D5C">
        <w:trPr>
          <w:cnfStyle w:val="100000000000" w:firstRow="1" w:lastRow="0" w:firstColumn="0" w:lastColumn="0" w:oddVBand="0" w:evenVBand="0" w:oddHBand="0" w:evenHBand="0"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554F5">
              <w:rPr>
                <w:rFonts w:ascii="Calibri" w:hAnsi="Calibri"/>
                <w:color w:val="000000"/>
                <w:sz w:val="20"/>
                <w:szCs w:val="20"/>
              </w:rPr>
              <w:t>Building Type</w:t>
            </w:r>
          </w:p>
        </w:tc>
        <w:tc>
          <w:tcPr>
            <w:tcW w:w="4298"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Demand Direct Impact (kW) - Lighting Peak Demand Reduction - Weighted Average</w:t>
            </w:r>
          </w:p>
        </w:tc>
      </w:tr>
      <w:tr w:rsidR="00080D5C" w:rsidRPr="00080D5C" w:rsidTr="00080D5C">
        <w:trPr>
          <w:cnfStyle w:val="000000100000" w:firstRow="0" w:lastRow="0" w:firstColumn="0" w:lastColumn="0" w:oddVBand="0" w:evenVBand="0" w:oddHBand="1" w:evenHBand="0"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Assembly</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0.0773</w:t>
            </w:r>
          </w:p>
        </w:tc>
      </w:tr>
      <w:tr w:rsidR="00080D5C" w:rsidRPr="00080D5C" w:rsidTr="00080D5C">
        <w:trPr>
          <w:cnfStyle w:val="000000010000" w:firstRow="0" w:lastRow="0" w:firstColumn="0" w:lastColumn="0" w:oddVBand="0" w:evenVBand="0" w:oddHBand="0" w:evenHBand="1"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Grocery</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0.0203</w:t>
            </w:r>
          </w:p>
        </w:tc>
      </w:tr>
      <w:tr w:rsidR="00080D5C" w:rsidRPr="00080D5C" w:rsidTr="00080D5C">
        <w:trPr>
          <w:cnfStyle w:val="000000100000" w:firstRow="0" w:lastRow="0" w:firstColumn="0" w:lastColumn="0" w:oddVBand="0" w:evenVBand="0" w:oddHBand="1" w:evenHBand="0"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Manufacturing - Bio/Tech</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0.1141</w:t>
            </w:r>
          </w:p>
        </w:tc>
      </w:tr>
      <w:tr w:rsidR="00080D5C" w:rsidRPr="00080D5C" w:rsidTr="00080D5C">
        <w:trPr>
          <w:cnfStyle w:val="000000010000" w:firstRow="0" w:lastRow="0" w:firstColumn="0" w:lastColumn="0" w:oddVBand="0" w:evenVBand="0" w:oddHBand="0" w:evenHBand="1"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Manufacturing - Light Industrial</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0.1124</w:t>
            </w:r>
          </w:p>
        </w:tc>
      </w:tr>
      <w:tr w:rsidR="00080D5C" w:rsidRPr="00080D5C" w:rsidTr="00080D5C">
        <w:trPr>
          <w:cnfStyle w:val="000000100000" w:firstRow="0" w:lastRow="0" w:firstColumn="0" w:lastColumn="0" w:oddVBand="0" w:evenVBand="0" w:oddHBand="1" w:evenHBand="0"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Restaurant - Sit-Down</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0.1585</w:t>
            </w:r>
          </w:p>
        </w:tc>
      </w:tr>
      <w:tr w:rsidR="00080D5C" w:rsidRPr="00080D5C" w:rsidTr="00080D5C">
        <w:trPr>
          <w:cnfStyle w:val="000000010000" w:firstRow="0" w:lastRow="0" w:firstColumn="0" w:lastColumn="0" w:oddVBand="0" w:evenVBand="0" w:oddHBand="0" w:evenHBand="1"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Restaurant - Fast-Food</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0.1374</w:t>
            </w:r>
          </w:p>
        </w:tc>
      </w:tr>
      <w:tr w:rsidR="00080D5C" w:rsidRPr="00080D5C" w:rsidTr="00080D5C">
        <w:trPr>
          <w:cnfStyle w:val="000000100000" w:firstRow="0" w:lastRow="0" w:firstColumn="0" w:lastColumn="0" w:oddVBand="0" w:evenVBand="0" w:oddHBand="1" w:evenHBand="0"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Retail - 3-Story Large</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0.0074</w:t>
            </w:r>
          </w:p>
        </w:tc>
      </w:tr>
      <w:tr w:rsidR="00080D5C" w:rsidRPr="00080D5C" w:rsidTr="00080D5C">
        <w:trPr>
          <w:cnfStyle w:val="000000010000" w:firstRow="0" w:lastRow="0" w:firstColumn="0" w:lastColumn="0" w:oddVBand="0" w:evenVBand="0" w:oddHBand="0" w:evenHBand="1"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Retail - Single-Story Large</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0.0085</w:t>
            </w:r>
          </w:p>
        </w:tc>
      </w:tr>
      <w:tr w:rsidR="00080D5C" w:rsidRPr="00080D5C" w:rsidTr="00080D5C">
        <w:trPr>
          <w:cnfStyle w:val="000000100000" w:firstRow="0" w:lastRow="0" w:firstColumn="0" w:lastColumn="0" w:oddVBand="0" w:evenVBand="0" w:oddHBand="1" w:evenHBand="0"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Retail - Small</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0.0140</w:t>
            </w:r>
          </w:p>
        </w:tc>
      </w:tr>
      <w:tr w:rsidR="00080D5C" w:rsidRPr="00080D5C" w:rsidTr="00080D5C">
        <w:trPr>
          <w:cnfStyle w:val="000000010000" w:firstRow="0" w:lastRow="0" w:firstColumn="0" w:lastColumn="0" w:oddVBand="0" w:evenVBand="0" w:oddHBand="0" w:evenHBand="1"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Storage - Conditioned</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0.0578</w:t>
            </w:r>
          </w:p>
        </w:tc>
      </w:tr>
      <w:tr w:rsidR="00080D5C" w:rsidRPr="00080D5C" w:rsidTr="00080D5C">
        <w:trPr>
          <w:cnfStyle w:val="000000100000" w:firstRow="0" w:lastRow="0" w:firstColumn="0" w:lastColumn="0" w:oddVBand="0" w:evenVBand="0" w:oddHBand="1" w:evenHBand="0"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Storage - Unconditioned</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0.0578</w:t>
            </w:r>
          </w:p>
        </w:tc>
      </w:tr>
      <w:tr w:rsidR="00080D5C" w:rsidRPr="00080D5C" w:rsidTr="00080D5C">
        <w:trPr>
          <w:cnfStyle w:val="000000010000" w:firstRow="0" w:lastRow="0" w:firstColumn="0" w:lastColumn="0" w:oddVBand="0" w:evenVBand="0" w:oddHBand="0" w:evenHBand="1" w:firstRowFirstColumn="0" w:firstRowLastColumn="0" w:lastRowFirstColumn="0" w:lastRowLastColumn="0"/>
          <w:trHeight w:val="300"/>
          <w:jc w:val="center"/>
        </w:trPr>
        <w:tc>
          <w:tcPr>
            <w:tcW w:w="3550" w:type="dxa"/>
            <w:noWrap/>
            <w:hideMark/>
          </w:tcPr>
          <w:p w:rsidR="00080D5C" w:rsidRPr="00080D5C" w:rsidRDefault="00080D5C" w:rsidP="00080D5C">
            <w:pPr>
              <w:rPr>
                <w:rFonts w:ascii="Calibri" w:hAnsi="Calibri"/>
                <w:color w:val="000000"/>
                <w:sz w:val="20"/>
                <w:szCs w:val="20"/>
              </w:rPr>
            </w:pPr>
            <w:r w:rsidRPr="00080D5C">
              <w:rPr>
                <w:rFonts w:ascii="Calibri" w:hAnsi="Calibri"/>
                <w:color w:val="000000"/>
                <w:sz w:val="20"/>
                <w:szCs w:val="20"/>
              </w:rPr>
              <w:t>Storage - Refrigerated Warehouse</w:t>
            </w:r>
          </w:p>
        </w:tc>
        <w:tc>
          <w:tcPr>
            <w:tcW w:w="4298" w:type="dxa"/>
            <w:noWrap/>
            <w:hideMark/>
          </w:tcPr>
          <w:p w:rsidR="00080D5C" w:rsidRPr="00080D5C" w:rsidRDefault="00080D5C" w:rsidP="00080D5C">
            <w:pPr>
              <w:jc w:val="center"/>
              <w:rPr>
                <w:rFonts w:ascii="Calibri" w:hAnsi="Calibri"/>
                <w:color w:val="000000"/>
                <w:sz w:val="20"/>
                <w:szCs w:val="20"/>
              </w:rPr>
            </w:pPr>
            <w:r w:rsidRPr="00080D5C">
              <w:rPr>
                <w:rFonts w:ascii="Calibri" w:hAnsi="Calibri"/>
                <w:color w:val="000000"/>
                <w:sz w:val="20"/>
                <w:szCs w:val="20"/>
              </w:rPr>
              <w:t>0.1892</w:t>
            </w:r>
          </w:p>
        </w:tc>
      </w:tr>
    </w:tbl>
    <w:p w:rsidR="00080D5C" w:rsidRDefault="00080D5C" w:rsidP="00080D5C">
      <w:pPr>
        <w:rPr>
          <w:rFonts w:asciiTheme="minorHAnsi" w:hAnsiTheme="minorHAnsi" w:cstheme="minorHAnsi"/>
          <w:sz w:val="22"/>
          <w:szCs w:val="20"/>
        </w:rPr>
      </w:pPr>
    </w:p>
    <w:p w:rsidR="00030A19" w:rsidRPr="001B3448" w:rsidRDefault="00030A19" w:rsidP="00030A19">
      <w:pPr>
        <w:pStyle w:val="Heading2"/>
        <w:keepNext w:val="0"/>
        <w:rPr>
          <w:rFonts w:asciiTheme="minorHAnsi" w:hAnsiTheme="minorHAnsi" w:cstheme="minorHAnsi"/>
        </w:rPr>
      </w:pPr>
      <w:r>
        <w:rPr>
          <w:rFonts w:asciiTheme="minorHAnsi" w:hAnsiTheme="minorHAnsi" w:cstheme="minorHAnsi"/>
        </w:rPr>
        <w:t>Energy Savings</w:t>
      </w:r>
      <w:r w:rsidRPr="001B3448">
        <w:rPr>
          <w:rFonts w:asciiTheme="minorHAnsi" w:hAnsiTheme="minorHAnsi" w:cstheme="minorHAnsi"/>
        </w:rPr>
        <w:t xml:space="preserve"> Methodology</w:t>
      </w:r>
      <w:r>
        <w:rPr>
          <w:rFonts w:asciiTheme="minorHAnsi" w:hAnsiTheme="minorHAnsi" w:cstheme="minorHAnsi"/>
        </w:rPr>
        <w:t xml:space="preserve"> for ED Weighted Building Type</w:t>
      </w:r>
    </w:p>
    <w:p w:rsidR="00030A19" w:rsidRPr="001B3448" w:rsidRDefault="00030A19" w:rsidP="00030A19">
      <w:pPr>
        <w:rPr>
          <w:rFonts w:asciiTheme="minorHAnsi" w:hAnsiTheme="minorHAnsi" w:cstheme="minorHAnsi"/>
        </w:rPr>
      </w:pPr>
    </w:p>
    <w:p w:rsidR="00030A19" w:rsidRPr="00E2227B" w:rsidRDefault="00030A19" w:rsidP="00030A19">
      <w:pPr>
        <w:rPr>
          <w:rFonts w:asciiTheme="minorHAnsi" w:hAnsiTheme="minorHAnsi" w:cstheme="minorHAnsi"/>
          <w:sz w:val="22"/>
          <w:szCs w:val="22"/>
        </w:rPr>
      </w:pPr>
      <w:r w:rsidRPr="00E2227B">
        <w:rPr>
          <w:rFonts w:asciiTheme="minorHAnsi" w:hAnsiTheme="minorHAnsi" w:cstheme="minorHAnsi"/>
          <w:sz w:val="22"/>
          <w:szCs w:val="22"/>
        </w:rPr>
        <w:t xml:space="preserve">The annual energy savings per occupancy sensor is the product of the controlled wattage, annual hours of use, energy interactive effects (EIE), and occupancy sensor percent time off (PTO). The calculation is shown in Equation 1. </w:t>
      </w:r>
    </w:p>
    <w:p w:rsidR="00030A19" w:rsidRPr="00E2227B" w:rsidRDefault="00030A19" w:rsidP="00030A19">
      <w:pPr>
        <w:rPr>
          <w:rFonts w:asciiTheme="minorHAnsi" w:hAnsiTheme="minorHAnsi" w:cstheme="minorHAnsi"/>
          <w:sz w:val="22"/>
          <w:szCs w:val="22"/>
        </w:rPr>
      </w:pPr>
    </w:p>
    <w:p w:rsidR="00030A19" w:rsidRPr="00E2227B" w:rsidRDefault="00030A19" w:rsidP="00030A19">
      <w:pPr>
        <w:pStyle w:val="Caption"/>
        <w:tabs>
          <w:tab w:val="right" w:pos="9360"/>
        </w:tabs>
        <w:rPr>
          <w:rFonts w:asciiTheme="minorHAnsi" w:hAnsiTheme="minorHAnsi" w:cstheme="minorHAnsi"/>
          <w:sz w:val="22"/>
          <w:szCs w:val="22"/>
        </w:rPr>
      </w:pPr>
      <w:r w:rsidRPr="00E2227B">
        <w:rPr>
          <w:rFonts w:asciiTheme="minorHAnsi" w:hAnsiTheme="minorHAnsi" w:cstheme="minorHAnsi"/>
          <w:position w:val="-32"/>
          <w:sz w:val="22"/>
          <w:szCs w:val="22"/>
        </w:rPr>
        <w:object w:dxaOrig="844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33pt" o:ole="">
            <v:imagedata r:id="rId12" o:title=""/>
          </v:shape>
          <o:OLEObject Type="Embed" ProgID="Equation.3" ShapeID="_x0000_i1025" DrawAspect="Content" ObjectID="_1443943093" r:id="rId13"/>
        </w:object>
      </w:r>
      <w:r w:rsidRPr="00E2227B">
        <w:rPr>
          <w:rFonts w:asciiTheme="minorHAnsi" w:hAnsiTheme="minorHAnsi" w:cstheme="minorHAnsi"/>
          <w:sz w:val="22"/>
          <w:szCs w:val="22"/>
        </w:rPr>
        <w:t xml:space="preserve">  </w:t>
      </w:r>
      <w:r w:rsidRPr="00E2227B">
        <w:rPr>
          <w:rFonts w:asciiTheme="minorHAnsi" w:hAnsiTheme="minorHAnsi" w:cstheme="minorHAnsi"/>
          <w:sz w:val="22"/>
          <w:szCs w:val="22"/>
        </w:rPr>
        <w:tab/>
        <w:t xml:space="preserve">Equation </w:t>
      </w:r>
      <w:r w:rsidRPr="00E2227B">
        <w:rPr>
          <w:rFonts w:asciiTheme="minorHAnsi" w:hAnsiTheme="minorHAnsi" w:cstheme="minorHAnsi"/>
          <w:sz w:val="22"/>
          <w:szCs w:val="22"/>
        </w:rPr>
        <w:fldChar w:fldCharType="begin"/>
      </w:r>
      <w:r w:rsidRPr="00E2227B">
        <w:rPr>
          <w:rFonts w:asciiTheme="minorHAnsi" w:hAnsiTheme="minorHAnsi" w:cstheme="minorHAnsi"/>
          <w:sz w:val="22"/>
          <w:szCs w:val="22"/>
        </w:rPr>
        <w:instrText xml:space="preserve"> SEQ Equation \* ARABIC </w:instrText>
      </w:r>
      <w:r w:rsidRPr="00E2227B">
        <w:rPr>
          <w:rFonts w:asciiTheme="minorHAnsi" w:hAnsiTheme="minorHAnsi" w:cstheme="minorHAnsi"/>
          <w:sz w:val="22"/>
          <w:szCs w:val="22"/>
        </w:rPr>
        <w:fldChar w:fldCharType="separate"/>
      </w:r>
      <w:r w:rsidR="00B939D6">
        <w:rPr>
          <w:rFonts w:asciiTheme="minorHAnsi" w:hAnsiTheme="minorHAnsi" w:cstheme="minorHAnsi"/>
          <w:noProof/>
          <w:sz w:val="22"/>
          <w:szCs w:val="22"/>
        </w:rPr>
        <w:t>1</w:t>
      </w:r>
      <w:r w:rsidRPr="00E2227B">
        <w:rPr>
          <w:rFonts w:asciiTheme="minorHAnsi" w:hAnsiTheme="minorHAnsi" w:cstheme="minorHAnsi"/>
          <w:sz w:val="22"/>
          <w:szCs w:val="22"/>
        </w:rPr>
        <w:fldChar w:fldCharType="end"/>
      </w:r>
    </w:p>
    <w:p w:rsidR="00030A19" w:rsidRPr="00E2227B" w:rsidRDefault="00030A19" w:rsidP="00030A19">
      <w:pPr>
        <w:rPr>
          <w:rFonts w:asciiTheme="minorHAnsi" w:hAnsiTheme="minorHAnsi" w:cstheme="minorHAnsi"/>
          <w:sz w:val="22"/>
          <w:szCs w:val="22"/>
        </w:rPr>
      </w:pPr>
    </w:p>
    <w:p w:rsidR="00030A19" w:rsidRPr="00B06EFA" w:rsidRDefault="00030A19" w:rsidP="00030A19">
      <w:pPr>
        <w:rPr>
          <w:rFonts w:asciiTheme="minorHAnsi" w:hAnsiTheme="minorHAnsi" w:cstheme="minorHAnsi"/>
          <w:sz w:val="22"/>
          <w:szCs w:val="22"/>
        </w:rPr>
      </w:pPr>
      <w:r w:rsidRPr="00E2227B">
        <w:rPr>
          <w:rFonts w:asciiTheme="minorHAnsi" w:hAnsiTheme="minorHAnsi" w:cstheme="minorHAnsi"/>
          <w:sz w:val="22"/>
          <w:szCs w:val="22"/>
        </w:rPr>
        <w:t xml:space="preserve">The energy savings vary by solution code, building type, and climate zone because of different values for controlled wattage, operating hours, percent time off, and interactive effects. For example, Equation 2 shows the calculation for a sensor controlling </w:t>
      </w:r>
      <w:r>
        <w:rPr>
          <w:rFonts w:asciiTheme="minorHAnsi" w:hAnsiTheme="minorHAnsi" w:cstheme="minorHAnsi"/>
          <w:sz w:val="22"/>
          <w:szCs w:val="22"/>
        </w:rPr>
        <w:t>less</w:t>
      </w:r>
      <w:r w:rsidRPr="00E2227B">
        <w:rPr>
          <w:rFonts w:asciiTheme="minorHAnsi" w:hAnsiTheme="minorHAnsi" w:cstheme="minorHAnsi"/>
          <w:sz w:val="22"/>
          <w:szCs w:val="22"/>
        </w:rPr>
        <w:t xml:space="preserve"> tha</w:t>
      </w:r>
      <w:r>
        <w:rPr>
          <w:rFonts w:asciiTheme="minorHAnsi" w:hAnsiTheme="minorHAnsi" w:cstheme="minorHAnsi"/>
          <w:sz w:val="22"/>
          <w:szCs w:val="22"/>
        </w:rPr>
        <w:t xml:space="preserve">n 500 Watts in an Assembly </w:t>
      </w:r>
      <w:r w:rsidRPr="00E2227B">
        <w:rPr>
          <w:rFonts w:asciiTheme="minorHAnsi" w:hAnsiTheme="minorHAnsi" w:cstheme="minorHAnsi"/>
          <w:sz w:val="22"/>
          <w:szCs w:val="22"/>
        </w:rPr>
        <w:t xml:space="preserve">building located in climate zone </w:t>
      </w:r>
      <w:r>
        <w:rPr>
          <w:rFonts w:asciiTheme="minorHAnsi" w:hAnsiTheme="minorHAnsi" w:cstheme="minorHAnsi"/>
          <w:sz w:val="22"/>
          <w:szCs w:val="22"/>
        </w:rPr>
        <w:t>6</w:t>
      </w:r>
      <w:r w:rsidRPr="00E2227B">
        <w:rPr>
          <w:rFonts w:asciiTheme="minorHAnsi" w:hAnsiTheme="minorHAnsi" w:cstheme="minorHAnsi"/>
          <w:sz w:val="22"/>
          <w:szCs w:val="22"/>
        </w:rPr>
        <w:t xml:space="preserve">. </w:t>
      </w:r>
      <w:r w:rsidRPr="00B06EFA">
        <w:rPr>
          <w:rFonts w:asciiTheme="minorHAnsi" w:hAnsiTheme="minorHAnsi" w:cstheme="minorHAnsi"/>
          <w:sz w:val="22"/>
          <w:szCs w:val="22"/>
        </w:rPr>
        <w:t xml:space="preserve">The operating hours and interactive effects values were taken from DEER 08 v4.0 assumptions. </w:t>
      </w:r>
    </w:p>
    <w:p w:rsidR="00030A19" w:rsidRPr="00B06EFA" w:rsidRDefault="00030A19" w:rsidP="00030A19">
      <w:pPr>
        <w:rPr>
          <w:rFonts w:asciiTheme="minorHAnsi" w:hAnsiTheme="minorHAnsi" w:cstheme="minorHAnsi"/>
          <w:sz w:val="22"/>
          <w:szCs w:val="22"/>
        </w:rPr>
      </w:pPr>
    </w:p>
    <w:p w:rsidR="00030A19" w:rsidRPr="00E2227B" w:rsidRDefault="00030A19" w:rsidP="00030A19">
      <w:pPr>
        <w:pStyle w:val="Caption"/>
        <w:tabs>
          <w:tab w:val="right" w:pos="9360"/>
        </w:tabs>
        <w:rPr>
          <w:rFonts w:asciiTheme="minorHAnsi" w:hAnsiTheme="minorHAnsi" w:cstheme="minorHAnsi"/>
          <w:sz w:val="22"/>
          <w:szCs w:val="22"/>
        </w:rPr>
      </w:pPr>
      <w:r w:rsidRPr="00B06EFA">
        <w:rPr>
          <w:rFonts w:asciiTheme="minorHAnsi" w:hAnsiTheme="minorHAnsi" w:cstheme="minorHAnsi"/>
          <w:position w:val="-32"/>
          <w:sz w:val="22"/>
          <w:szCs w:val="22"/>
        </w:rPr>
        <w:object w:dxaOrig="8779" w:dyaOrig="760">
          <v:shape id="_x0000_i1026" type="#_x0000_t75" style="width:393pt;height:33pt" o:ole="">
            <v:imagedata r:id="rId14" o:title=""/>
          </v:shape>
          <o:OLEObject Type="Embed" ProgID="Equation.3" ShapeID="_x0000_i1026" DrawAspect="Content" ObjectID="_1443943094" r:id="rId15"/>
        </w:object>
      </w:r>
      <w:r w:rsidRPr="00E2227B">
        <w:rPr>
          <w:rFonts w:asciiTheme="minorHAnsi" w:hAnsiTheme="minorHAnsi" w:cstheme="minorHAnsi"/>
          <w:sz w:val="22"/>
          <w:szCs w:val="22"/>
        </w:rPr>
        <w:tab/>
        <w:t xml:space="preserve">Equation </w:t>
      </w:r>
      <w:r w:rsidRPr="00E2227B">
        <w:rPr>
          <w:rFonts w:asciiTheme="minorHAnsi" w:hAnsiTheme="minorHAnsi" w:cstheme="minorHAnsi"/>
          <w:sz w:val="22"/>
          <w:szCs w:val="22"/>
        </w:rPr>
        <w:fldChar w:fldCharType="begin"/>
      </w:r>
      <w:r w:rsidRPr="00E2227B">
        <w:rPr>
          <w:rFonts w:asciiTheme="minorHAnsi" w:hAnsiTheme="minorHAnsi" w:cstheme="minorHAnsi"/>
          <w:sz w:val="22"/>
          <w:szCs w:val="22"/>
        </w:rPr>
        <w:instrText xml:space="preserve"> SEQ Equation \* ARABIC </w:instrText>
      </w:r>
      <w:r w:rsidRPr="00E2227B">
        <w:rPr>
          <w:rFonts w:asciiTheme="minorHAnsi" w:hAnsiTheme="minorHAnsi" w:cstheme="minorHAnsi"/>
          <w:sz w:val="22"/>
          <w:szCs w:val="22"/>
        </w:rPr>
        <w:fldChar w:fldCharType="separate"/>
      </w:r>
      <w:r w:rsidR="00B939D6">
        <w:rPr>
          <w:rFonts w:asciiTheme="minorHAnsi" w:hAnsiTheme="minorHAnsi" w:cstheme="minorHAnsi"/>
          <w:noProof/>
          <w:sz w:val="22"/>
          <w:szCs w:val="22"/>
        </w:rPr>
        <w:t>2</w:t>
      </w:r>
      <w:r w:rsidRPr="00E2227B">
        <w:rPr>
          <w:rFonts w:asciiTheme="minorHAnsi" w:hAnsiTheme="minorHAnsi" w:cstheme="minorHAnsi"/>
          <w:sz w:val="22"/>
          <w:szCs w:val="22"/>
        </w:rPr>
        <w:fldChar w:fldCharType="end"/>
      </w:r>
    </w:p>
    <w:p w:rsidR="00030A19" w:rsidRPr="00E2227B" w:rsidRDefault="00030A19" w:rsidP="00030A19">
      <w:pPr>
        <w:rPr>
          <w:rFonts w:asciiTheme="minorHAnsi" w:hAnsiTheme="minorHAnsi" w:cstheme="minorHAnsi"/>
          <w:sz w:val="22"/>
          <w:szCs w:val="22"/>
        </w:rPr>
      </w:pPr>
    </w:p>
    <w:p w:rsidR="00030A19" w:rsidRPr="00E2227B" w:rsidRDefault="00030A19" w:rsidP="00030A19">
      <w:pPr>
        <w:rPr>
          <w:rFonts w:asciiTheme="minorHAnsi" w:hAnsiTheme="minorHAnsi" w:cstheme="minorHAnsi"/>
          <w:sz w:val="22"/>
          <w:szCs w:val="22"/>
        </w:rPr>
      </w:pPr>
      <w:r w:rsidRPr="00E2227B">
        <w:rPr>
          <w:rFonts w:asciiTheme="minorHAnsi" w:hAnsiTheme="minorHAnsi" w:cstheme="minorHAnsi"/>
          <w:sz w:val="22"/>
          <w:szCs w:val="22"/>
        </w:rPr>
        <w:t>The calculation spreadsheet attached at the end of this document shows the calculation for all the permutations of solution code, building type, and climate zone</w:t>
      </w:r>
      <w:r>
        <w:rPr>
          <w:rFonts w:asciiTheme="minorHAnsi" w:hAnsiTheme="minorHAnsi" w:cstheme="minorHAnsi"/>
          <w:sz w:val="22"/>
          <w:szCs w:val="22"/>
        </w:rPr>
        <w:t xml:space="preserve"> [</w:t>
      </w:r>
      <w:r>
        <w:rPr>
          <w:rStyle w:val="EndnoteReference"/>
          <w:rFonts w:asciiTheme="minorHAnsi" w:hAnsiTheme="minorHAnsi" w:cstheme="minorHAnsi"/>
          <w:sz w:val="22"/>
          <w:szCs w:val="22"/>
          <w:vertAlign w:val="baseline"/>
        </w:rPr>
        <w:t>A</w:t>
      </w:r>
      <w:r>
        <w:rPr>
          <w:rFonts w:asciiTheme="minorHAnsi" w:hAnsiTheme="minorHAnsi" w:cstheme="minorHAnsi"/>
          <w:sz w:val="22"/>
          <w:szCs w:val="22"/>
        </w:rPr>
        <w:t>]</w:t>
      </w:r>
      <w:r w:rsidRPr="00E2227B">
        <w:rPr>
          <w:rFonts w:asciiTheme="minorHAnsi" w:hAnsiTheme="minorHAnsi" w:cstheme="minorHAnsi"/>
          <w:sz w:val="22"/>
          <w:szCs w:val="22"/>
        </w:rPr>
        <w:t>.</w:t>
      </w:r>
      <w:r>
        <w:rPr>
          <w:rFonts w:asciiTheme="minorHAnsi" w:hAnsiTheme="minorHAnsi" w:cstheme="minorHAnsi"/>
          <w:sz w:val="22"/>
          <w:szCs w:val="22"/>
        </w:rPr>
        <w:t xml:space="preserve"> DEER and ED Weighted space types use savings values given </w:t>
      </w:r>
      <w:proofErr w:type="gramStart"/>
      <w:r>
        <w:rPr>
          <w:rFonts w:asciiTheme="minorHAnsi" w:hAnsiTheme="minorHAnsi" w:cstheme="minorHAnsi"/>
          <w:sz w:val="22"/>
          <w:szCs w:val="22"/>
        </w:rPr>
        <w:t>in the 13-14 ED Disposition</w:t>
      </w:r>
      <w:proofErr w:type="gramEnd"/>
      <w:r>
        <w:rPr>
          <w:rFonts w:asciiTheme="minorHAnsi" w:hAnsiTheme="minorHAnsi" w:cstheme="minorHAnsi"/>
          <w:sz w:val="22"/>
          <w:szCs w:val="22"/>
        </w:rPr>
        <w:t xml:space="preserve"> [</w:t>
      </w:r>
      <w:r>
        <w:rPr>
          <w:rStyle w:val="EndnoteReference"/>
          <w:rFonts w:asciiTheme="minorHAnsi" w:hAnsiTheme="minorHAnsi" w:cstheme="minorHAnsi"/>
          <w:sz w:val="22"/>
          <w:szCs w:val="22"/>
          <w:vertAlign w:val="baseline"/>
        </w:rPr>
        <w:t>B</w:t>
      </w:r>
      <w:r>
        <w:rPr>
          <w:rFonts w:asciiTheme="minorHAnsi" w:hAnsiTheme="minorHAnsi" w:cstheme="minorHAnsi"/>
          <w:sz w:val="22"/>
          <w:szCs w:val="22"/>
        </w:rPr>
        <w:t xml:space="preserve">]. </w:t>
      </w:r>
      <w:r>
        <w:rPr>
          <w:rFonts w:asciiTheme="minorHAnsi" w:hAnsiTheme="minorHAnsi" w:cstheme="minorHAnsi"/>
          <w:sz w:val="22"/>
          <w:szCs w:val="20"/>
        </w:rPr>
        <w:t>Non-DEER space types use an average from DEER building types.</w:t>
      </w:r>
    </w:p>
    <w:p w:rsidR="00544077" w:rsidRDefault="00544077" w:rsidP="00030A19">
      <w:pPr>
        <w:pStyle w:val="Heading2"/>
        <w:keepNext w:val="0"/>
        <w:rPr>
          <w:rFonts w:asciiTheme="minorHAnsi" w:hAnsiTheme="minorHAnsi" w:cstheme="minorHAnsi"/>
        </w:rPr>
      </w:pPr>
    </w:p>
    <w:p w:rsidR="00030A19" w:rsidRPr="001B3448" w:rsidRDefault="00030A19" w:rsidP="00030A19">
      <w:pPr>
        <w:pStyle w:val="Heading2"/>
        <w:keepNext w:val="0"/>
        <w:rPr>
          <w:rFonts w:asciiTheme="minorHAnsi" w:hAnsiTheme="minorHAnsi" w:cstheme="minorHAnsi"/>
        </w:rPr>
      </w:pPr>
      <w:r w:rsidRPr="001B3448">
        <w:rPr>
          <w:rFonts w:asciiTheme="minorHAnsi" w:hAnsiTheme="minorHAnsi" w:cstheme="minorHAnsi"/>
        </w:rPr>
        <w:lastRenderedPageBreak/>
        <w:t>Demand Reduction Methodology</w:t>
      </w:r>
      <w:r>
        <w:rPr>
          <w:rFonts w:asciiTheme="minorHAnsi" w:hAnsiTheme="minorHAnsi" w:cstheme="minorHAnsi"/>
        </w:rPr>
        <w:t xml:space="preserve"> for ED Weighted Building Type</w:t>
      </w:r>
    </w:p>
    <w:p w:rsidR="00030A19" w:rsidRPr="00E2227B" w:rsidRDefault="00030A19" w:rsidP="00030A19">
      <w:pPr>
        <w:rPr>
          <w:rFonts w:asciiTheme="minorHAnsi" w:hAnsiTheme="minorHAnsi" w:cstheme="minorHAnsi"/>
          <w:sz w:val="22"/>
          <w:szCs w:val="22"/>
        </w:rPr>
      </w:pPr>
    </w:p>
    <w:p w:rsidR="00030A19" w:rsidRPr="00E2227B" w:rsidRDefault="00030A19" w:rsidP="00030A19">
      <w:pPr>
        <w:rPr>
          <w:rFonts w:asciiTheme="minorHAnsi" w:hAnsiTheme="minorHAnsi" w:cstheme="minorHAnsi"/>
          <w:sz w:val="22"/>
          <w:szCs w:val="22"/>
        </w:rPr>
      </w:pPr>
      <w:r w:rsidRPr="00E2227B">
        <w:rPr>
          <w:rFonts w:asciiTheme="minorHAnsi" w:hAnsiTheme="minorHAnsi" w:cstheme="minorHAnsi"/>
          <w:sz w:val="22"/>
          <w:szCs w:val="22"/>
        </w:rPr>
        <w:t xml:space="preserve">The demand reduction per occupancy sensor is the product of the controlled wattage, </w:t>
      </w:r>
      <w:r>
        <w:rPr>
          <w:rFonts w:asciiTheme="minorHAnsi" w:hAnsiTheme="minorHAnsi" w:cstheme="minorHAnsi"/>
          <w:sz w:val="22"/>
          <w:szCs w:val="22"/>
        </w:rPr>
        <w:t xml:space="preserve">interactive effects (DIE), and lighting peak demand reduction factor. </w:t>
      </w:r>
      <w:r w:rsidRPr="00E2227B">
        <w:rPr>
          <w:rFonts w:asciiTheme="minorHAnsi" w:hAnsiTheme="minorHAnsi" w:cstheme="minorHAnsi"/>
          <w:sz w:val="22"/>
          <w:szCs w:val="22"/>
        </w:rPr>
        <w:t xml:space="preserve"> The calculation is shown in Equation 3. </w:t>
      </w:r>
    </w:p>
    <w:p w:rsidR="00030A19" w:rsidRPr="00E2227B" w:rsidRDefault="00030A19" w:rsidP="00030A19">
      <w:pPr>
        <w:rPr>
          <w:rFonts w:asciiTheme="minorHAnsi" w:hAnsiTheme="minorHAnsi" w:cstheme="minorHAnsi"/>
          <w:sz w:val="22"/>
          <w:szCs w:val="22"/>
        </w:rPr>
      </w:pPr>
    </w:p>
    <w:p w:rsidR="00030A19" w:rsidRPr="00E2227B" w:rsidRDefault="00030A19" w:rsidP="00030A19">
      <w:pPr>
        <w:pStyle w:val="Caption"/>
        <w:tabs>
          <w:tab w:val="right" w:pos="9360"/>
        </w:tabs>
        <w:rPr>
          <w:rFonts w:asciiTheme="minorHAnsi" w:hAnsiTheme="minorHAnsi" w:cstheme="minorHAnsi"/>
          <w:sz w:val="22"/>
          <w:szCs w:val="22"/>
        </w:rPr>
      </w:pPr>
      <w:r w:rsidRPr="00E2227B">
        <w:rPr>
          <w:rFonts w:asciiTheme="minorHAnsi" w:hAnsiTheme="minorHAnsi" w:cstheme="minorHAnsi"/>
          <w:position w:val="-30"/>
          <w:sz w:val="22"/>
          <w:szCs w:val="22"/>
        </w:rPr>
        <w:object w:dxaOrig="9639" w:dyaOrig="700">
          <v:shape id="_x0000_i1027" type="#_x0000_t75" style="width:445.5pt;height:32.25pt" o:ole="">
            <v:imagedata r:id="rId16" o:title=""/>
          </v:shape>
          <o:OLEObject Type="Embed" ProgID="Equation.3" ShapeID="_x0000_i1027" DrawAspect="Content" ObjectID="_1443943095" r:id="rId17"/>
        </w:object>
      </w:r>
      <w:r w:rsidRPr="00E2227B">
        <w:rPr>
          <w:rFonts w:asciiTheme="minorHAnsi" w:hAnsiTheme="minorHAnsi" w:cstheme="minorHAnsi"/>
          <w:sz w:val="22"/>
          <w:szCs w:val="22"/>
        </w:rPr>
        <w:tab/>
        <w:t xml:space="preserve">Equation </w:t>
      </w:r>
      <w:r w:rsidRPr="00E2227B">
        <w:rPr>
          <w:rFonts w:asciiTheme="minorHAnsi" w:hAnsiTheme="minorHAnsi" w:cstheme="minorHAnsi"/>
          <w:sz w:val="22"/>
          <w:szCs w:val="22"/>
        </w:rPr>
        <w:fldChar w:fldCharType="begin"/>
      </w:r>
      <w:r w:rsidRPr="00E2227B">
        <w:rPr>
          <w:rFonts w:asciiTheme="minorHAnsi" w:hAnsiTheme="minorHAnsi" w:cstheme="minorHAnsi"/>
          <w:sz w:val="22"/>
          <w:szCs w:val="22"/>
        </w:rPr>
        <w:instrText xml:space="preserve"> SEQ Equation \* ARABIC </w:instrText>
      </w:r>
      <w:r w:rsidRPr="00E2227B">
        <w:rPr>
          <w:rFonts w:asciiTheme="minorHAnsi" w:hAnsiTheme="minorHAnsi" w:cstheme="minorHAnsi"/>
          <w:sz w:val="22"/>
          <w:szCs w:val="22"/>
        </w:rPr>
        <w:fldChar w:fldCharType="separate"/>
      </w:r>
      <w:r w:rsidR="00B939D6">
        <w:rPr>
          <w:rFonts w:asciiTheme="minorHAnsi" w:hAnsiTheme="minorHAnsi" w:cstheme="minorHAnsi"/>
          <w:noProof/>
          <w:sz w:val="22"/>
          <w:szCs w:val="22"/>
        </w:rPr>
        <w:t>3</w:t>
      </w:r>
      <w:r w:rsidRPr="00E2227B">
        <w:rPr>
          <w:rFonts w:asciiTheme="minorHAnsi" w:hAnsiTheme="minorHAnsi" w:cstheme="minorHAnsi"/>
          <w:sz w:val="22"/>
          <w:szCs w:val="22"/>
        </w:rPr>
        <w:fldChar w:fldCharType="end"/>
      </w:r>
    </w:p>
    <w:p w:rsidR="00030A19" w:rsidRPr="00E2227B" w:rsidRDefault="00030A19" w:rsidP="00030A19">
      <w:pPr>
        <w:rPr>
          <w:rFonts w:asciiTheme="minorHAnsi" w:hAnsiTheme="minorHAnsi" w:cstheme="minorHAnsi"/>
          <w:sz w:val="22"/>
          <w:szCs w:val="22"/>
        </w:rPr>
      </w:pPr>
    </w:p>
    <w:p w:rsidR="00030A19" w:rsidRPr="00B06EFA" w:rsidRDefault="00030A19" w:rsidP="00030A19">
      <w:pPr>
        <w:rPr>
          <w:rFonts w:asciiTheme="minorHAnsi" w:hAnsiTheme="minorHAnsi" w:cstheme="minorHAnsi"/>
          <w:sz w:val="22"/>
          <w:szCs w:val="22"/>
        </w:rPr>
      </w:pPr>
      <w:r w:rsidRPr="00E2227B">
        <w:rPr>
          <w:rFonts w:asciiTheme="minorHAnsi" w:hAnsiTheme="minorHAnsi" w:cstheme="minorHAnsi"/>
          <w:sz w:val="22"/>
          <w:szCs w:val="22"/>
        </w:rPr>
        <w:t xml:space="preserve">As with the energy savings, the demand reduction varies by solution code, building type, and climate zone because of different </w:t>
      </w:r>
      <w:r>
        <w:rPr>
          <w:rFonts w:asciiTheme="minorHAnsi" w:hAnsiTheme="minorHAnsi" w:cstheme="minorHAnsi"/>
          <w:sz w:val="22"/>
          <w:szCs w:val="22"/>
        </w:rPr>
        <w:t>values for controlled wattage,</w:t>
      </w:r>
      <w:r w:rsidRPr="00E2227B">
        <w:rPr>
          <w:rFonts w:asciiTheme="minorHAnsi" w:hAnsiTheme="minorHAnsi" w:cstheme="minorHAnsi"/>
          <w:sz w:val="22"/>
          <w:szCs w:val="22"/>
        </w:rPr>
        <w:t xml:space="preserve"> </w:t>
      </w:r>
      <w:r w:rsidRPr="00B06EFA">
        <w:rPr>
          <w:rFonts w:asciiTheme="minorHAnsi" w:hAnsiTheme="minorHAnsi" w:cstheme="minorHAnsi"/>
          <w:sz w:val="22"/>
          <w:szCs w:val="22"/>
        </w:rPr>
        <w:t>interactive effects</w:t>
      </w:r>
      <w:r>
        <w:rPr>
          <w:rFonts w:asciiTheme="minorHAnsi" w:hAnsiTheme="minorHAnsi" w:cstheme="minorHAnsi"/>
          <w:sz w:val="22"/>
          <w:szCs w:val="22"/>
        </w:rPr>
        <w:t>, and peak demand reduction</w:t>
      </w:r>
      <w:r w:rsidRPr="00B06EFA">
        <w:rPr>
          <w:rFonts w:asciiTheme="minorHAnsi" w:hAnsiTheme="minorHAnsi" w:cstheme="minorHAnsi"/>
          <w:sz w:val="22"/>
          <w:szCs w:val="22"/>
        </w:rPr>
        <w:t xml:space="preserve">. For example, Equation 4 shows the calculation for a sensor controlling less than 500 Watts in </w:t>
      </w:r>
      <w:proofErr w:type="spellStart"/>
      <w:proofErr w:type="gramStart"/>
      <w:r w:rsidRPr="00B06EFA">
        <w:rPr>
          <w:rFonts w:asciiTheme="minorHAnsi" w:hAnsiTheme="minorHAnsi" w:cstheme="minorHAnsi"/>
          <w:sz w:val="22"/>
          <w:szCs w:val="22"/>
        </w:rPr>
        <w:t>a</w:t>
      </w:r>
      <w:proofErr w:type="spellEnd"/>
      <w:proofErr w:type="gramEnd"/>
      <w:r w:rsidRPr="00B06EFA">
        <w:rPr>
          <w:rFonts w:asciiTheme="minorHAnsi" w:hAnsiTheme="minorHAnsi" w:cstheme="minorHAnsi"/>
          <w:sz w:val="22"/>
          <w:szCs w:val="22"/>
        </w:rPr>
        <w:t xml:space="preserve"> </w:t>
      </w:r>
      <w:r>
        <w:rPr>
          <w:rFonts w:asciiTheme="minorHAnsi" w:hAnsiTheme="minorHAnsi" w:cstheme="minorHAnsi"/>
          <w:sz w:val="22"/>
          <w:szCs w:val="22"/>
        </w:rPr>
        <w:t>Assembly</w:t>
      </w:r>
      <w:r w:rsidRPr="00B06EFA">
        <w:rPr>
          <w:rFonts w:asciiTheme="minorHAnsi" w:hAnsiTheme="minorHAnsi" w:cstheme="minorHAnsi"/>
          <w:sz w:val="22"/>
          <w:szCs w:val="22"/>
        </w:rPr>
        <w:t xml:space="preserve"> building type located in climate zone 6. </w:t>
      </w:r>
    </w:p>
    <w:p w:rsidR="00030A19" w:rsidRPr="00B06EFA" w:rsidRDefault="00030A19" w:rsidP="00030A19">
      <w:pPr>
        <w:rPr>
          <w:rFonts w:asciiTheme="minorHAnsi" w:hAnsiTheme="minorHAnsi" w:cstheme="minorHAnsi"/>
          <w:sz w:val="22"/>
          <w:szCs w:val="22"/>
        </w:rPr>
      </w:pPr>
    </w:p>
    <w:p w:rsidR="00030A19" w:rsidRPr="00E2227B" w:rsidRDefault="00030A19" w:rsidP="00030A19">
      <w:pPr>
        <w:pStyle w:val="Caption"/>
        <w:tabs>
          <w:tab w:val="right" w:pos="9360"/>
        </w:tabs>
        <w:rPr>
          <w:rFonts w:asciiTheme="minorHAnsi" w:hAnsiTheme="minorHAnsi" w:cstheme="minorHAnsi"/>
          <w:sz w:val="22"/>
          <w:szCs w:val="22"/>
        </w:rPr>
      </w:pPr>
      <w:r w:rsidRPr="00B06EFA">
        <w:rPr>
          <w:rFonts w:asciiTheme="minorHAnsi" w:hAnsiTheme="minorHAnsi" w:cstheme="minorHAnsi"/>
          <w:position w:val="-30"/>
          <w:sz w:val="22"/>
          <w:szCs w:val="22"/>
        </w:rPr>
        <w:object w:dxaOrig="7240" w:dyaOrig="700">
          <v:shape id="_x0000_i1028" type="#_x0000_t75" style="width:333.75pt;height:32.25pt" o:ole="">
            <v:imagedata r:id="rId18" o:title=""/>
          </v:shape>
          <o:OLEObject Type="Embed" ProgID="Equation.3" ShapeID="_x0000_i1028" DrawAspect="Content" ObjectID="_1443943096" r:id="rId19"/>
        </w:object>
      </w:r>
      <w:r w:rsidRPr="00E2227B">
        <w:rPr>
          <w:rFonts w:asciiTheme="minorHAnsi" w:hAnsiTheme="minorHAnsi" w:cstheme="minorHAnsi"/>
          <w:sz w:val="22"/>
          <w:szCs w:val="22"/>
        </w:rPr>
        <w:tab/>
        <w:t xml:space="preserve">Equation </w:t>
      </w:r>
      <w:r w:rsidRPr="00E2227B">
        <w:rPr>
          <w:rFonts w:asciiTheme="minorHAnsi" w:hAnsiTheme="minorHAnsi" w:cstheme="minorHAnsi"/>
          <w:sz w:val="22"/>
          <w:szCs w:val="22"/>
        </w:rPr>
        <w:fldChar w:fldCharType="begin"/>
      </w:r>
      <w:r w:rsidRPr="00E2227B">
        <w:rPr>
          <w:rFonts w:asciiTheme="minorHAnsi" w:hAnsiTheme="minorHAnsi" w:cstheme="minorHAnsi"/>
          <w:sz w:val="22"/>
          <w:szCs w:val="22"/>
        </w:rPr>
        <w:instrText xml:space="preserve"> SEQ Equation \* ARABIC </w:instrText>
      </w:r>
      <w:r w:rsidRPr="00E2227B">
        <w:rPr>
          <w:rFonts w:asciiTheme="minorHAnsi" w:hAnsiTheme="minorHAnsi" w:cstheme="minorHAnsi"/>
          <w:sz w:val="22"/>
          <w:szCs w:val="22"/>
        </w:rPr>
        <w:fldChar w:fldCharType="separate"/>
      </w:r>
      <w:r w:rsidR="00B939D6">
        <w:rPr>
          <w:rFonts w:asciiTheme="minorHAnsi" w:hAnsiTheme="minorHAnsi" w:cstheme="minorHAnsi"/>
          <w:noProof/>
          <w:sz w:val="22"/>
          <w:szCs w:val="22"/>
        </w:rPr>
        <w:t>4</w:t>
      </w:r>
      <w:r w:rsidRPr="00E2227B">
        <w:rPr>
          <w:rFonts w:asciiTheme="minorHAnsi" w:hAnsiTheme="minorHAnsi" w:cstheme="minorHAnsi"/>
          <w:sz w:val="22"/>
          <w:szCs w:val="22"/>
        </w:rPr>
        <w:fldChar w:fldCharType="end"/>
      </w:r>
    </w:p>
    <w:p w:rsidR="00030A19" w:rsidRPr="00E2227B" w:rsidRDefault="00030A19" w:rsidP="00030A19">
      <w:pPr>
        <w:pStyle w:val="Caption"/>
        <w:tabs>
          <w:tab w:val="right" w:pos="9360"/>
        </w:tabs>
        <w:rPr>
          <w:rFonts w:asciiTheme="minorHAnsi" w:hAnsiTheme="minorHAnsi" w:cstheme="minorHAnsi"/>
          <w:sz w:val="22"/>
          <w:szCs w:val="22"/>
        </w:rPr>
      </w:pPr>
      <w:r w:rsidRPr="00E2227B">
        <w:rPr>
          <w:rFonts w:asciiTheme="minorHAnsi" w:hAnsiTheme="minorHAnsi" w:cstheme="minorHAnsi"/>
          <w:sz w:val="22"/>
          <w:szCs w:val="22"/>
        </w:rPr>
        <w:tab/>
      </w:r>
    </w:p>
    <w:p w:rsidR="00080D5C" w:rsidRPr="00030A19" w:rsidRDefault="00030A19" w:rsidP="00080D5C">
      <w:pPr>
        <w:rPr>
          <w:rFonts w:asciiTheme="minorHAnsi" w:hAnsiTheme="minorHAnsi" w:cstheme="minorHAnsi"/>
          <w:sz w:val="22"/>
          <w:szCs w:val="22"/>
        </w:rPr>
      </w:pPr>
      <w:r w:rsidRPr="00E2227B">
        <w:rPr>
          <w:rFonts w:asciiTheme="minorHAnsi" w:hAnsiTheme="minorHAnsi" w:cstheme="minorHAnsi"/>
          <w:sz w:val="22"/>
          <w:szCs w:val="22"/>
        </w:rPr>
        <w:t>The calculation spreadsheet attached at the end of this document shows the calculation for all the permutations of solution code, building type, and climate zone.</w:t>
      </w:r>
      <w:r>
        <w:rPr>
          <w:rFonts w:asciiTheme="minorHAnsi" w:hAnsiTheme="minorHAnsi" w:cstheme="minorHAnsi"/>
          <w:sz w:val="22"/>
          <w:szCs w:val="22"/>
        </w:rPr>
        <w:t xml:space="preserve"> DEER and ED Weighted space types use savings values given </w:t>
      </w:r>
      <w:proofErr w:type="gramStart"/>
      <w:r>
        <w:rPr>
          <w:rFonts w:asciiTheme="minorHAnsi" w:hAnsiTheme="minorHAnsi" w:cstheme="minorHAnsi"/>
          <w:sz w:val="22"/>
          <w:szCs w:val="22"/>
        </w:rPr>
        <w:t>in the 13-14 ED Disposition [B]</w:t>
      </w:r>
      <w:proofErr w:type="gramEnd"/>
      <w:r>
        <w:rPr>
          <w:rFonts w:asciiTheme="minorHAnsi" w:hAnsiTheme="minorHAnsi" w:cstheme="minorHAnsi"/>
          <w:sz w:val="22"/>
          <w:szCs w:val="22"/>
        </w:rPr>
        <w:t>.</w:t>
      </w:r>
      <w:r w:rsidRPr="00C61ED2">
        <w:rPr>
          <w:rFonts w:asciiTheme="minorHAnsi" w:hAnsiTheme="minorHAnsi" w:cstheme="minorHAnsi"/>
          <w:sz w:val="22"/>
          <w:szCs w:val="20"/>
        </w:rPr>
        <w:t xml:space="preserve"> </w:t>
      </w:r>
      <w:r>
        <w:rPr>
          <w:rFonts w:asciiTheme="minorHAnsi" w:hAnsiTheme="minorHAnsi" w:cstheme="minorHAnsi"/>
          <w:sz w:val="22"/>
          <w:szCs w:val="20"/>
        </w:rPr>
        <w:t>Non-DEER space types use an average from DEER building types.</w:t>
      </w:r>
    </w:p>
    <w:p w:rsidR="00E16609" w:rsidRPr="000F130A" w:rsidRDefault="00E16609" w:rsidP="00E16609">
      <w:pPr>
        <w:pStyle w:val="Heading1"/>
        <w:keepNext w:val="0"/>
        <w:rPr>
          <w:rFonts w:asciiTheme="minorHAnsi" w:hAnsiTheme="minorHAnsi" w:cstheme="minorHAnsi"/>
        </w:rPr>
      </w:pPr>
      <w:proofErr w:type="gramStart"/>
      <w:r w:rsidRPr="000F130A">
        <w:rPr>
          <w:rFonts w:asciiTheme="minorHAnsi" w:hAnsiTheme="minorHAnsi" w:cstheme="minorHAnsi"/>
        </w:rPr>
        <w:t>Section 3.</w:t>
      </w:r>
      <w:proofErr w:type="gramEnd"/>
      <w:r w:rsidRPr="000F130A">
        <w:rPr>
          <w:rFonts w:asciiTheme="minorHAnsi" w:hAnsiTheme="minorHAnsi" w:cstheme="minorHAnsi"/>
        </w:rPr>
        <w:t xml:space="preserve"> Load Shape</w:t>
      </w:r>
      <w:bookmarkEnd w:id="16"/>
      <w:r w:rsidRPr="000F130A">
        <w:rPr>
          <w:rFonts w:asciiTheme="minorHAnsi" w:hAnsiTheme="minorHAnsi" w:cstheme="minorHAnsi"/>
        </w:rPr>
        <w:t>s</w:t>
      </w:r>
    </w:p>
    <w:p w:rsidR="00E16609" w:rsidRDefault="00E16609" w:rsidP="00E16609">
      <w:pPr>
        <w:rPr>
          <w:rFonts w:asciiTheme="minorHAnsi" w:hAnsiTheme="minorHAnsi" w:cstheme="minorHAnsi"/>
          <w:sz w:val="22"/>
          <w:szCs w:val="22"/>
        </w:rPr>
      </w:pPr>
      <w:r w:rsidRPr="00BD3931">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XE "load shape" </w:instrTex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the closest load shape chosen for this measure is the </w:t>
      </w:r>
      <w:r w:rsidR="007767C3">
        <w:rPr>
          <w:rFonts w:asciiTheme="minorHAnsi" w:hAnsiTheme="minorHAnsi" w:cstheme="minorHAnsi"/>
          <w:sz w:val="22"/>
          <w:szCs w:val="22"/>
        </w:rPr>
        <w:t>Occupancy Sensor</w:t>
      </w:r>
      <w:r w:rsidR="003F0623" w:rsidRPr="00BD3931">
        <w:rPr>
          <w:rFonts w:asciiTheme="minorHAnsi" w:hAnsiTheme="minorHAnsi" w:cstheme="minorHAnsi"/>
          <w:sz w:val="22"/>
          <w:szCs w:val="22"/>
        </w:rPr>
        <w:t xml:space="preserve"> </w:t>
      </w:r>
      <w:r w:rsidR="00030A19">
        <w:rPr>
          <w:rFonts w:asciiTheme="minorHAnsi" w:hAnsiTheme="minorHAnsi" w:cstheme="minorHAnsi"/>
          <w:sz w:val="22"/>
          <w:szCs w:val="22"/>
        </w:rPr>
        <w:t xml:space="preserve">load shape.  See </w:t>
      </w:r>
      <w:r w:rsidR="00030A19">
        <w:rPr>
          <w:rFonts w:asciiTheme="minorHAnsi" w:hAnsiTheme="minorHAnsi" w:cstheme="minorHAnsi"/>
          <w:sz w:val="22"/>
          <w:szCs w:val="22"/>
        </w:rPr>
        <w:fldChar w:fldCharType="begin"/>
      </w:r>
      <w:r w:rsidR="00030A19">
        <w:rPr>
          <w:rFonts w:asciiTheme="minorHAnsi" w:hAnsiTheme="minorHAnsi" w:cstheme="minorHAnsi"/>
          <w:sz w:val="22"/>
          <w:szCs w:val="22"/>
        </w:rPr>
        <w:instrText xml:space="preserve"> REF _Ref369692306 \h </w:instrText>
      </w:r>
      <w:r w:rsidR="00030A19">
        <w:rPr>
          <w:rFonts w:asciiTheme="minorHAnsi" w:hAnsiTheme="minorHAnsi" w:cstheme="minorHAnsi"/>
          <w:sz w:val="22"/>
          <w:szCs w:val="22"/>
        </w:rPr>
      </w:r>
      <w:r w:rsidR="00030A19">
        <w:rPr>
          <w:rFonts w:asciiTheme="minorHAnsi" w:hAnsiTheme="minorHAnsi" w:cstheme="minorHAnsi"/>
          <w:sz w:val="22"/>
          <w:szCs w:val="22"/>
        </w:rPr>
        <w:fldChar w:fldCharType="separate"/>
      </w:r>
      <w:r w:rsidR="00B939D6" w:rsidRPr="00F4752B">
        <w:rPr>
          <w:rFonts w:asciiTheme="minorHAnsi" w:hAnsiTheme="minorHAnsi" w:cstheme="minorHAnsi"/>
          <w:sz w:val="22"/>
          <w:szCs w:val="22"/>
        </w:rPr>
        <w:t xml:space="preserve">Table </w:t>
      </w:r>
      <w:r w:rsidR="00B939D6">
        <w:rPr>
          <w:rFonts w:asciiTheme="minorHAnsi" w:hAnsiTheme="minorHAnsi" w:cstheme="minorHAnsi"/>
          <w:noProof/>
          <w:sz w:val="22"/>
          <w:szCs w:val="22"/>
        </w:rPr>
        <w:t>11</w:t>
      </w:r>
      <w:r w:rsidR="00030A19">
        <w:rPr>
          <w:rFonts w:asciiTheme="minorHAnsi" w:hAnsiTheme="minorHAnsi" w:cstheme="minorHAnsi"/>
          <w:sz w:val="22"/>
          <w:szCs w:val="22"/>
        </w:rPr>
        <w:fldChar w:fldCharType="end"/>
      </w:r>
      <w:r w:rsidR="00030A19">
        <w:rPr>
          <w:rFonts w:asciiTheme="minorHAnsi" w:hAnsiTheme="minorHAnsi" w:cstheme="minorHAnsi"/>
          <w:sz w:val="22"/>
          <w:szCs w:val="22"/>
        </w:rPr>
        <w:t xml:space="preserve"> </w:t>
      </w:r>
      <w:r w:rsidRPr="00BD3931">
        <w:rPr>
          <w:rFonts w:asciiTheme="minorHAnsi" w:hAnsiTheme="minorHAnsi" w:cstheme="minorHAnsi"/>
          <w:sz w:val="22"/>
          <w:szCs w:val="22"/>
        </w:rPr>
        <w:t>for a list of all Building Types and Load Shapes.  See the KEMA report [31] for a more thorough discussion regarding the load shapes for this measure.</w:t>
      </w:r>
    </w:p>
    <w:p w:rsidR="00273779" w:rsidRDefault="00273779" w:rsidP="003F0623">
      <w:pPr>
        <w:pStyle w:val="Caption"/>
        <w:jc w:val="center"/>
        <w:rPr>
          <w:rFonts w:asciiTheme="minorHAnsi" w:hAnsiTheme="minorHAnsi" w:cstheme="minorHAnsi"/>
          <w:sz w:val="22"/>
          <w:szCs w:val="22"/>
        </w:rPr>
      </w:pPr>
      <w:bookmarkStart w:id="19" w:name="_Ref296597958"/>
    </w:p>
    <w:p w:rsidR="00E16609" w:rsidRDefault="003F0623" w:rsidP="003F0623">
      <w:pPr>
        <w:pStyle w:val="Caption"/>
        <w:jc w:val="center"/>
        <w:rPr>
          <w:rFonts w:asciiTheme="minorHAnsi" w:hAnsiTheme="minorHAnsi" w:cstheme="minorHAnsi"/>
          <w:sz w:val="22"/>
          <w:szCs w:val="22"/>
        </w:rPr>
      </w:pPr>
      <w:bookmarkStart w:id="20" w:name="_Ref369692306"/>
      <w:r w:rsidRPr="00F4752B">
        <w:rPr>
          <w:rFonts w:asciiTheme="minorHAnsi" w:hAnsiTheme="minorHAnsi" w:cstheme="minorHAnsi"/>
          <w:sz w:val="22"/>
          <w:szCs w:val="22"/>
        </w:rPr>
        <w:t xml:space="preserve">Table </w:t>
      </w:r>
      <w:r w:rsidRPr="00F4752B">
        <w:rPr>
          <w:rFonts w:asciiTheme="minorHAnsi" w:hAnsiTheme="minorHAnsi" w:cstheme="minorHAnsi"/>
          <w:sz w:val="22"/>
          <w:szCs w:val="22"/>
        </w:rPr>
        <w:fldChar w:fldCharType="begin"/>
      </w:r>
      <w:r w:rsidRPr="00F4752B">
        <w:rPr>
          <w:rFonts w:asciiTheme="minorHAnsi" w:hAnsiTheme="minorHAnsi" w:cstheme="minorHAnsi"/>
          <w:sz w:val="22"/>
          <w:szCs w:val="22"/>
        </w:rPr>
        <w:instrText xml:space="preserve"> SEQ Table \* ARABIC </w:instrText>
      </w:r>
      <w:r w:rsidRPr="00F4752B">
        <w:rPr>
          <w:rFonts w:asciiTheme="minorHAnsi" w:hAnsiTheme="minorHAnsi" w:cstheme="minorHAnsi"/>
          <w:sz w:val="22"/>
          <w:szCs w:val="22"/>
        </w:rPr>
        <w:fldChar w:fldCharType="separate"/>
      </w:r>
      <w:r w:rsidR="00B939D6">
        <w:rPr>
          <w:rFonts w:asciiTheme="minorHAnsi" w:hAnsiTheme="minorHAnsi" w:cstheme="minorHAnsi"/>
          <w:noProof/>
          <w:sz w:val="22"/>
          <w:szCs w:val="22"/>
        </w:rPr>
        <w:t>11</w:t>
      </w:r>
      <w:r w:rsidRPr="00F4752B">
        <w:rPr>
          <w:rFonts w:asciiTheme="minorHAnsi" w:hAnsiTheme="minorHAnsi" w:cstheme="minorHAnsi"/>
          <w:sz w:val="22"/>
          <w:szCs w:val="22"/>
        </w:rPr>
        <w:fldChar w:fldCharType="end"/>
      </w:r>
      <w:bookmarkEnd w:id="19"/>
      <w:bookmarkEnd w:id="20"/>
      <w:r w:rsidRPr="00F4752B">
        <w:rPr>
          <w:rFonts w:asciiTheme="minorHAnsi" w:hAnsiTheme="minorHAnsi" w:cstheme="minorHAnsi"/>
          <w:sz w:val="22"/>
          <w:szCs w:val="22"/>
        </w:rPr>
        <w:t xml:space="preserve"> </w:t>
      </w:r>
      <w:r w:rsidR="002A3D26" w:rsidRPr="00F4752B">
        <w:rPr>
          <w:rFonts w:asciiTheme="minorHAnsi" w:hAnsiTheme="minorHAnsi" w:cstheme="minorHAnsi"/>
          <w:sz w:val="22"/>
          <w:szCs w:val="22"/>
        </w:rPr>
        <w:t>Building Types</w:t>
      </w:r>
      <w:r w:rsidR="00E16609" w:rsidRPr="00F4752B">
        <w:rPr>
          <w:rFonts w:asciiTheme="minorHAnsi" w:hAnsiTheme="minorHAnsi" w:cstheme="minorHAnsi"/>
          <w:sz w:val="22"/>
          <w:szCs w:val="22"/>
        </w:rPr>
        <w:t xml:space="preserve"> and Load Shapes</w:t>
      </w:r>
    </w:p>
    <w:tbl>
      <w:tblPr>
        <w:tblW w:w="4613" w:type="pct"/>
        <w:jc w:val="center"/>
        <w:tblInd w:w="-237" w:type="dxa"/>
        <w:tblBorders>
          <w:insideH w:val="single" w:sz="18" w:space="0" w:color="FFFFFF"/>
          <w:insideV w:val="single" w:sz="18" w:space="0" w:color="FFFFFF"/>
        </w:tblBorders>
        <w:tblLook w:val="01E0" w:firstRow="1" w:lastRow="1" w:firstColumn="1" w:lastColumn="1" w:noHBand="0" w:noVBand="0"/>
      </w:tblPr>
      <w:tblGrid>
        <w:gridCol w:w="3698"/>
        <w:gridCol w:w="2571"/>
        <w:gridCol w:w="2566"/>
      </w:tblGrid>
      <w:tr w:rsidR="009D0D02" w:rsidRPr="00650E01" w:rsidTr="00343685">
        <w:trPr>
          <w:jc w:val="center"/>
        </w:trPr>
        <w:tc>
          <w:tcPr>
            <w:tcW w:w="2093" w:type="pct"/>
            <w:shd w:val="pct20" w:color="000000" w:fill="FFFFFF"/>
          </w:tcPr>
          <w:p w:rsidR="009D0D02" w:rsidRPr="009630A8" w:rsidRDefault="009D0D02" w:rsidP="00343685">
            <w:pPr>
              <w:jc w:val="center"/>
              <w:rPr>
                <w:rFonts w:ascii="Calibri" w:hAnsi="Calibri" w:cs="Calibri"/>
                <w:b/>
                <w:sz w:val="20"/>
                <w:szCs w:val="20"/>
                <w:highlight w:val="yellow"/>
              </w:rPr>
            </w:pPr>
            <w:r w:rsidRPr="009630A8">
              <w:rPr>
                <w:rFonts w:ascii="Calibri" w:hAnsi="Calibri" w:cs="Calibri"/>
                <w:b/>
                <w:sz w:val="20"/>
                <w:szCs w:val="20"/>
              </w:rPr>
              <w:t>Building Type</w:t>
            </w:r>
          </w:p>
        </w:tc>
        <w:tc>
          <w:tcPr>
            <w:tcW w:w="1455" w:type="pct"/>
            <w:shd w:val="pct20" w:color="000000" w:fill="FFFFFF"/>
          </w:tcPr>
          <w:p w:rsidR="009D0D02" w:rsidRPr="009630A8" w:rsidRDefault="009D0D02" w:rsidP="00343685">
            <w:pPr>
              <w:jc w:val="center"/>
              <w:rPr>
                <w:rFonts w:ascii="Calibri" w:hAnsi="Calibri" w:cs="Calibri"/>
                <w:b/>
                <w:sz w:val="20"/>
                <w:szCs w:val="20"/>
                <w:highlight w:val="yellow"/>
              </w:rPr>
            </w:pPr>
            <w:r w:rsidRPr="009630A8">
              <w:rPr>
                <w:rFonts w:ascii="Calibri" w:hAnsi="Calibri" w:cs="Calibri"/>
                <w:b/>
                <w:sz w:val="20"/>
                <w:szCs w:val="20"/>
              </w:rPr>
              <w:t>E3 Alt. Building Type</w:t>
            </w:r>
          </w:p>
        </w:tc>
        <w:tc>
          <w:tcPr>
            <w:tcW w:w="1452" w:type="pct"/>
            <w:shd w:val="pct20" w:color="000000" w:fill="FFFFFF"/>
          </w:tcPr>
          <w:p w:rsidR="009D0D02" w:rsidRPr="009630A8" w:rsidRDefault="009D0D02" w:rsidP="00343685">
            <w:pPr>
              <w:jc w:val="center"/>
              <w:rPr>
                <w:rFonts w:ascii="Calibri" w:hAnsi="Calibri" w:cs="Calibri"/>
                <w:b/>
                <w:sz w:val="20"/>
                <w:szCs w:val="20"/>
              </w:rPr>
            </w:pPr>
            <w:r w:rsidRPr="009630A8">
              <w:rPr>
                <w:rFonts w:ascii="Calibri" w:hAnsi="Calibri" w:cs="Calibri"/>
                <w:b/>
                <w:sz w:val="20"/>
                <w:szCs w:val="20"/>
              </w:rPr>
              <w:t>Load Shape</w:t>
            </w:r>
          </w:p>
        </w:tc>
      </w:tr>
      <w:tr w:rsidR="009D0D02" w:rsidRPr="00650E01"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Agricultural</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Agricultural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Assembly</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Education - Primary School</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K_thru_12_School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Education - Secondary School</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K_thru_12_School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Education - Relocatable Classroom</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K_thru_12_School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Education - Community College</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K_thru_12_School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Education - University</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K_thru_12_School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Grocery</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Food Store</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Health/Medical - Hospital</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Health/Medical - Nursing Home</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Health/Medical - Clinic</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Lodging - Hotel</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Hotel_Motel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Lodging - Guest Rooms</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Hotel_Motel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lastRenderedPageBreak/>
              <w:t>Lodging - Motel</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Hotel_Motel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Manufacturing - Bio/Tech</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Industrial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Manufacturing - Light Industrial</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Industrial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Industrial</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Industrial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 - Commercial</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Office - Large</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Large_Office</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Office - Small</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Small_Office</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Restaurant - Fast-Food</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Restaurant - Sit-Down</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Retail - Multistory Large</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Large_Retail_Store</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Retail - Single-Story Large</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Large_Retail_Store</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Retail - Small</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Small_Retail_Store</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Storage - Conditioned</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Storage - Unconditioned</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Transportation - Communication - Utilities</w:t>
            </w:r>
          </w:p>
        </w:tc>
        <w:tc>
          <w:tcPr>
            <w:tcW w:w="1455" w:type="pct"/>
            <w:shd w:val="pct5"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Trans_Comm_Util</w:t>
            </w:r>
          </w:p>
        </w:tc>
        <w:tc>
          <w:tcPr>
            <w:tcW w:w="1452" w:type="pct"/>
            <w:shd w:val="pct5"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r w:rsidR="009D0D02" w:rsidTr="00343685">
        <w:trPr>
          <w:jc w:val="center"/>
        </w:trPr>
        <w:tc>
          <w:tcPr>
            <w:tcW w:w="2093"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Warehouse - Refrigerated</w:t>
            </w:r>
          </w:p>
        </w:tc>
        <w:tc>
          <w:tcPr>
            <w:tcW w:w="1455" w:type="pct"/>
            <w:shd w:val="pct20" w:color="000000" w:fill="FFFFFF"/>
            <w:vAlign w:val="center"/>
          </w:tcPr>
          <w:p w:rsidR="009D0D02" w:rsidRPr="009630A8" w:rsidRDefault="009D0D02" w:rsidP="00343685">
            <w:pPr>
              <w:rPr>
                <w:rFonts w:ascii="Calibri" w:hAnsi="Calibri" w:cs="Calibri"/>
                <w:sz w:val="20"/>
                <w:szCs w:val="20"/>
              </w:rPr>
            </w:pPr>
            <w:r w:rsidRPr="009630A8">
              <w:rPr>
                <w:rFonts w:ascii="Calibri" w:hAnsi="Calibri" w:cs="Calibri"/>
                <w:sz w:val="20"/>
                <w:szCs w:val="20"/>
              </w:rPr>
              <w:t>Misc._Commercial</w:t>
            </w:r>
          </w:p>
        </w:tc>
        <w:tc>
          <w:tcPr>
            <w:tcW w:w="1452" w:type="pct"/>
            <w:shd w:val="pct20" w:color="000000" w:fill="FFFFFF"/>
            <w:vAlign w:val="center"/>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Occupancy Sensor</w:t>
            </w:r>
          </w:p>
        </w:tc>
      </w:tr>
    </w:tbl>
    <w:p w:rsidR="00E16609" w:rsidRDefault="00E16609" w:rsidP="00E16609">
      <w:pPr>
        <w:pStyle w:val="Heading1"/>
        <w:keepNext w:val="0"/>
        <w:rPr>
          <w:rFonts w:asciiTheme="minorHAnsi" w:hAnsiTheme="minorHAnsi" w:cstheme="minorHAnsi"/>
        </w:rPr>
      </w:pPr>
      <w:bookmarkStart w:id="21" w:name="_Toc214003096"/>
      <w:proofErr w:type="gramStart"/>
      <w:r w:rsidRPr="000F130A">
        <w:rPr>
          <w:rFonts w:asciiTheme="minorHAnsi" w:hAnsiTheme="minorHAnsi" w:cstheme="minorHAnsi"/>
        </w:rPr>
        <w:t>Section 4.</w:t>
      </w:r>
      <w:proofErr w:type="gramEnd"/>
      <w:r w:rsidRPr="000F130A">
        <w:rPr>
          <w:rFonts w:asciiTheme="minorHAnsi" w:hAnsiTheme="minorHAnsi" w:cstheme="minorHAnsi"/>
        </w:rPr>
        <w:t xml:space="preserve"> Base Case &amp; Measure Costs</w:t>
      </w:r>
      <w:bookmarkEnd w:id="21"/>
    </w:p>
    <w:p w:rsidR="00E16609" w:rsidRPr="000F130A" w:rsidRDefault="00E16609" w:rsidP="00824F1C">
      <w:pPr>
        <w:pStyle w:val="Heading2"/>
        <w:rPr>
          <w:rFonts w:asciiTheme="minorHAnsi" w:hAnsiTheme="minorHAnsi" w:cstheme="minorHAnsi"/>
        </w:rPr>
      </w:pPr>
      <w:bookmarkStart w:id="22" w:name="_MON_1399297811"/>
      <w:bookmarkStart w:id="23" w:name="_Toc214003097"/>
      <w:bookmarkEnd w:id="22"/>
      <w:r w:rsidRPr="000F130A">
        <w:rPr>
          <w:rFonts w:asciiTheme="minorHAnsi" w:hAnsiTheme="minorHAnsi" w:cstheme="minorHAnsi"/>
        </w:rPr>
        <w:t>4.1 Base Case Cost</w:t>
      </w:r>
      <w:bookmarkEnd w:id="23"/>
    </w:p>
    <w:p w:rsidR="009D0D02" w:rsidRPr="00C6586C" w:rsidRDefault="009D0D02" w:rsidP="009D0D02">
      <w:pPr>
        <w:rPr>
          <w:rFonts w:ascii="Calibri" w:hAnsi="Calibri" w:cs="Calibri"/>
          <w:sz w:val="22"/>
          <w:szCs w:val="22"/>
        </w:rPr>
      </w:pPr>
      <w:bookmarkStart w:id="24" w:name="_Toc214003098"/>
      <w:r w:rsidRPr="00C6586C">
        <w:rPr>
          <w:rFonts w:ascii="Calibri" w:hAnsi="Calibri" w:cs="Calibri"/>
          <w:sz w:val="22"/>
          <w:szCs w:val="22"/>
        </w:rPr>
        <w:t>For this measure category, the base case cost is assumed to be zero because a piece of equipment is being added to an existing system to make the overall system more efficient.</w:t>
      </w:r>
    </w:p>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4.2 Gross Measure Cost</w:t>
      </w:r>
      <w:bookmarkEnd w:id="24"/>
    </w:p>
    <w:p w:rsidR="009D0D02" w:rsidRPr="00B24AFD" w:rsidRDefault="009D0D02" w:rsidP="009D0D02">
      <w:pPr>
        <w:rPr>
          <w:rFonts w:asciiTheme="minorHAnsi" w:hAnsiTheme="minorHAnsi" w:cstheme="minorHAnsi"/>
          <w:b/>
          <w:sz w:val="22"/>
          <w:szCs w:val="22"/>
        </w:rPr>
      </w:pPr>
      <w:bookmarkStart w:id="25" w:name="_Toc214003099"/>
      <w:r w:rsidRPr="00B24AFD">
        <w:rPr>
          <w:rFonts w:asciiTheme="minorHAnsi" w:hAnsiTheme="minorHAnsi" w:cstheme="minorHAnsi"/>
          <w:b/>
          <w:sz w:val="22"/>
          <w:szCs w:val="22"/>
        </w:rPr>
        <w:t>Retrofit add-on</w:t>
      </w:r>
    </w:p>
    <w:p w:rsidR="009D0D02" w:rsidRPr="00C6586C" w:rsidRDefault="009D0D02" w:rsidP="009D0D02">
      <w:pPr>
        <w:rPr>
          <w:rFonts w:asciiTheme="minorHAnsi" w:hAnsiTheme="minorHAnsi" w:cstheme="minorHAnsi"/>
          <w:sz w:val="22"/>
          <w:szCs w:val="22"/>
        </w:rPr>
      </w:pPr>
      <w:r w:rsidRPr="00C6586C">
        <w:rPr>
          <w:rFonts w:asciiTheme="minorHAnsi" w:hAnsiTheme="minorHAnsi" w:cstheme="minorHAnsi"/>
          <w:sz w:val="22"/>
          <w:szCs w:val="22"/>
        </w:rPr>
        <w:t xml:space="preserve">For retrofit add-on measures, the gross measure cost is defined as the cost incurred to install the energy efficient measure. The gross cost includes both the equipment cost and all associated labor cost to install the measure.  For retrofit measures the gross measure cost is used for reporting in the cost effectiveness calculations.  In the current E3 calculator this value is inserted into the column titled “Gross Measure Cost ($/unit)”.  </w:t>
      </w:r>
    </w:p>
    <w:p w:rsidR="009D0D02" w:rsidRPr="00C6586C" w:rsidRDefault="009D0D02" w:rsidP="009D0D02">
      <w:pPr>
        <w:rPr>
          <w:rFonts w:asciiTheme="minorHAnsi" w:hAnsiTheme="minorHAnsi" w:cstheme="minorHAnsi"/>
          <w:sz w:val="22"/>
          <w:szCs w:val="22"/>
        </w:rPr>
      </w:pPr>
    </w:p>
    <w:p w:rsidR="009D0D02" w:rsidRPr="00C6586C" w:rsidRDefault="009D0D02" w:rsidP="009D0D02">
      <w:pPr>
        <w:rPr>
          <w:rFonts w:asciiTheme="minorHAnsi" w:hAnsiTheme="minorHAnsi" w:cstheme="minorHAnsi"/>
          <w:b/>
          <w:sz w:val="22"/>
          <w:szCs w:val="22"/>
        </w:rPr>
      </w:pPr>
      <w:r w:rsidRPr="00C6586C">
        <w:rPr>
          <w:rFonts w:asciiTheme="minorHAnsi" w:hAnsiTheme="minorHAnsi" w:cstheme="minorHAnsi"/>
          <w:b/>
          <w:sz w:val="22"/>
          <w:szCs w:val="22"/>
        </w:rPr>
        <w:t>Gross Measure Cost</w:t>
      </w:r>
    </w:p>
    <w:p w:rsidR="009D0D02" w:rsidRPr="00C6586C" w:rsidRDefault="009D0D02" w:rsidP="009D0D02">
      <w:pPr>
        <w:rPr>
          <w:rFonts w:asciiTheme="minorHAnsi" w:hAnsiTheme="minorHAnsi" w:cstheme="minorHAnsi"/>
          <w:sz w:val="22"/>
          <w:szCs w:val="22"/>
        </w:rPr>
      </w:pPr>
      <w:r w:rsidRPr="00C6586C">
        <w:rPr>
          <w:rFonts w:asciiTheme="minorHAnsi" w:hAnsiTheme="minorHAnsi" w:cstheme="minorHAnsi"/>
          <w:sz w:val="22"/>
          <w:szCs w:val="22"/>
        </w:rPr>
        <w:t xml:space="preserve">The material cost of wireless occupancy sensors and switches/dimmers as one package were taken from various online vendors </w:t>
      </w:r>
      <w:r w:rsidR="001215A5">
        <w:rPr>
          <w:rFonts w:asciiTheme="minorHAnsi" w:hAnsiTheme="minorHAnsi" w:cstheme="minorHAnsi"/>
          <w:sz w:val="22"/>
          <w:szCs w:val="22"/>
        </w:rPr>
        <w:t>and</w:t>
      </w:r>
      <w:r w:rsidRPr="00C6586C">
        <w:rPr>
          <w:rFonts w:asciiTheme="minorHAnsi" w:hAnsiTheme="minorHAnsi" w:cstheme="minorHAnsi"/>
          <w:sz w:val="22"/>
          <w:szCs w:val="22"/>
        </w:rPr>
        <w:t xml:space="preserve"> averaged </w:t>
      </w:r>
      <w:r w:rsidR="007767C3">
        <w:rPr>
          <w:rFonts w:asciiTheme="minorHAnsi" w:hAnsiTheme="minorHAnsi" w:cstheme="minorHAnsi"/>
          <w:sz w:val="22"/>
          <w:szCs w:val="22"/>
        </w:rPr>
        <w:t>[C]</w:t>
      </w:r>
      <w:r w:rsidRPr="00C6586C">
        <w:rPr>
          <w:rFonts w:asciiTheme="minorHAnsi" w:hAnsiTheme="minorHAnsi" w:cstheme="minorHAnsi"/>
          <w:sz w:val="22"/>
          <w:szCs w:val="22"/>
        </w:rPr>
        <w:t xml:space="preserve">.  The material cost of self-powered occupancy sensors and switches/dimmers as one package was taken from the actual manufacturer’s website. The labor was taken from the DEER 2008 cost spreadsheet [215] which listed the Retrofit Installation Labor Cost as shown in </w:t>
      </w:r>
      <w:r w:rsidRPr="00C6586C">
        <w:rPr>
          <w:rFonts w:asciiTheme="minorHAnsi" w:hAnsiTheme="minorHAnsi" w:cstheme="minorHAnsi"/>
          <w:sz w:val="22"/>
          <w:szCs w:val="22"/>
        </w:rPr>
        <w:fldChar w:fldCharType="begin"/>
      </w:r>
      <w:r w:rsidRPr="00C6586C">
        <w:rPr>
          <w:rFonts w:asciiTheme="minorHAnsi" w:hAnsiTheme="minorHAnsi" w:cstheme="minorHAnsi"/>
          <w:sz w:val="22"/>
          <w:szCs w:val="22"/>
        </w:rPr>
        <w:instrText xml:space="preserve"> REF _Ref321993455 \h </w:instrText>
      </w:r>
      <w:r>
        <w:rPr>
          <w:rFonts w:asciiTheme="minorHAnsi" w:hAnsiTheme="minorHAnsi" w:cstheme="minorHAnsi"/>
          <w:sz w:val="22"/>
          <w:szCs w:val="22"/>
        </w:rPr>
        <w:instrText xml:space="preserve"> \* MERGEFORMAT </w:instrText>
      </w:r>
      <w:r w:rsidRPr="00C6586C">
        <w:rPr>
          <w:rFonts w:asciiTheme="minorHAnsi" w:hAnsiTheme="minorHAnsi" w:cstheme="minorHAnsi"/>
          <w:sz w:val="22"/>
          <w:szCs w:val="22"/>
        </w:rPr>
      </w:r>
      <w:r w:rsidRPr="00C6586C">
        <w:rPr>
          <w:rFonts w:asciiTheme="minorHAnsi" w:hAnsiTheme="minorHAnsi" w:cstheme="minorHAnsi"/>
          <w:sz w:val="22"/>
          <w:szCs w:val="22"/>
        </w:rPr>
        <w:fldChar w:fldCharType="separate"/>
      </w:r>
      <w:r w:rsidR="00B939D6" w:rsidRPr="00C6586C">
        <w:rPr>
          <w:rFonts w:asciiTheme="minorHAnsi" w:hAnsiTheme="minorHAnsi" w:cstheme="minorHAnsi"/>
          <w:sz w:val="22"/>
          <w:szCs w:val="22"/>
        </w:rPr>
        <w:t xml:space="preserve">Table </w:t>
      </w:r>
      <w:r w:rsidR="00B939D6">
        <w:rPr>
          <w:rFonts w:asciiTheme="minorHAnsi" w:hAnsiTheme="minorHAnsi" w:cstheme="minorHAnsi"/>
          <w:noProof/>
          <w:sz w:val="22"/>
          <w:szCs w:val="22"/>
        </w:rPr>
        <w:t>12</w:t>
      </w:r>
      <w:r w:rsidRPr="00C6586C">
        <w:rPr>
          <w:rFonts w:asciiTheme="minorHAnsi" w:hAnsiTheme="minorHAnsi" w:cstheme="minorHAnsi"/>
          <w:sz w:val="22"/>
          <w:szCs w:val="22"/>
        </w:rPr>
        <w:fldChar w:fldCharType="end"/>
      </w:r>
      <w:r w:rsidRPr="00C6586C">
        <w:rPr>
          <w:rFonts w:asciiTheme="minorHAnsi" w:hAnsiTheme="minorHAnsi" w:cstheme="minorHAnsi"/>
          <w:sz w:val="22"/>
          <w:szCs w:val="22"/>
        </w:rPr>
        <w:t>.</w:t>
      </w:r>
    </w:p>
    <w:p w:rsidR="009D0D02" w:rsidRPr="00C6586C" w:rsidRDefault="009D0D02" w:rsidP="009D0D02">
      <w:pPr>
        <w:rPr>
          <w:rFonts w:ascii="Calibri" w:hAnsi="Calibri" w:cs="Calibri"/>
          <w:sz w:val="22"/>
          <w:szCs w:val="22"/>
        </w:rPr>
      </w:pPr>
    </w:p>
    <w:p w:rsidR="009D0D02" w:rsidRPr="00C6586C" w:rsidRDefault="009D0D02" w:rsidP="009D0D02">
      <w:pPr>
        <w:pStyle w:val="Caption"/>
        <w:jc w:val="center"/>
        <w:rPr>
          <w:rFonts w:asciiTheme="minorHAnsi" w:hAnsiTheme="minorHAnsi" w:cstheme="minorHAnsi"/>
          <w:sz w:val="22"/>
          <w:szCs w:val="22"/>
        </w:rPr>
      </w:pPr>
      <w:bookmarkStart w:id="26" w:name="_Ref321993455"/>
      <w:r w:rsidRPr="00C6586C">
        <w:rPr>
          <w:rFonts w:asciiTheme="minorHAnsi" w:hAnsiTheme="minorHAnsi" w:cstheme="minorHAnsi"/>
          <w:sz w:val="22"/>
          <w:szCs w:val="22"/>
        </w:rPr>
        <w:t xml:space="preserve">Table </w:t>
      </w:r>
      <w:r w:rsidRPr="00C6586C">
        <w:rPr>
          <w:rFonts w:asciiTheme="minorHAnsi" w:hAnsiTheme="minorHAnsi" w:cstheme="minorHAnsi"/>
          <w:sz w:val="22"/>
          <w:szCs w:val="22"/>
        </w:rPr>
        <w:fldChar w:fldCharType="begin"/>
      </w:r>
      <w:r w:rsidRPr="00C6586C">
        <w:rPr>
          <w:rFonts w:asciiTheme="minorHAnsi" w:hAnsiTheme="minorHAnsi" w:cstheme="minorHAnsi"/>
          <w:sz w:val="22"/>
          <w:szCs w:val="22"/>
        </w:rPr>
        <w:instrText xml:space="preserve"> SEQ Table \* ARABIC </w:instrText>
      </w:r>
      <w:r w:rsidRPr="00C6586C">
        <w:rPr>
          <w:rFonts w:asciiTheme="minorHAnsi" w:hAnsiTheme="minorHAnsi" w:cstheme="minorHAnsi"/>
          <w:sz w:val="22"/>
          <w:szCs w:val="22"/>
        </w:rPr>
        <w:fldChar w:fldCharType="separate"/>
      </w:r>
      <w:r w:rsidR="00B939D6">
        <w:rPr>
          <w:rFonts w:asciiTheme="minorHAnsi" w:hAnsiTheme="minorHAnsi" w:cstheme="minorHAnsi"/>
          <w:noProof/>
          <w:sz w:val="22"/>
          <w:szCs w:val="22"/>
        </w:rPr>
        <w:t>12</w:t>
      </w:r>
      <w:r w:rsidRPr="00C6586C">
        <w:rPr>
          <w:rFonts w:asciiTheme="minorHAnsi" w:hAnsiTheme="minorHAnsi" w:cstheme="minorHAnsi"/>
          <w:sz w:val="22"/>
          <w:szCs w:val="22"/>
        </w:rPr>
        <w:fldChar w:fldCharType="end"/>
      </w:r>
      <w:bookmarkEnd w:id="26"/>
      <w:r w:rsidRPr="00C6586C">
        <w:rPr>
          <w:rFonts w:asciiTheme="minorHAnsi" w:hAnsiTheme="minorHAnsi" w:cstheme="minorHAnsi"/>
          <w:sz w:val="22"/>
          <w:szCs w:val="22"/>
        </w:rPr>
        <w:t xml:space="preserve"> Gross Measure Cost</w:t>
      </w:r>
    </w:p>
    <w:tbl>
      <w:tblPr>
        <w:tblStyle w:val="TableContemporary"/>
        <w:tblW w:w="8718" w:type="dxa"/>
        <w:jc w:val="center"/>
        <w:tblLook w:val="00A0" w:firstRow="1" w:lastRow="0" w:firstColumn="1" w:lastColumn="0" w:noHBand="0" w:noVBand="0"/>
      </w:tblPr>
      <w:tblGrid>
        <w:gridCol w:w="3251"/>
        <w:gridCol w:w="2033"/>
        <w:gridCol w:w="1291"/>
        <w:gridCol w:w="2143"/>
      </w:tblGrid>
      <w:tr w:rsidR="009D0D02" w:rsidRPr="002271CF" w:rsidTr="00030A19">
        <w:trPr>
          <w:cnfStyle w:val="100000000000" w:firstRow="1" w:lastRow="0" w:firstColumn="0" w:lastColumn="0" w:oddVBand="0" w:evenVBand="0" w:oddHBand="0" w:evenHBand="0" w:firstRowFirstColumn="0" w:firstRowLastColumn="0" w:lastRowFirstColumn="0" w:lastRowLastColumn="0"/>
          <w:trHeight w:val="300"/>
          <w:jc w:val="center"/>
        </w:trPr>
        <w:tc>
          <w:tcPr>
            <w:tcW w:w="3251" w:type="dxa"/>
          </w:tcPr>
          <w:p w:rsidR="009D0D02" w:rsidRPr="009630A8" w:rsidRDefault="00030A19" w:rsidP="00343685">
            <w:pPr>
              <w:jc w:val="center"/>
              <w:rPr>
                <w:rFonts w:ascii="Calibri" w:hAnsi="Calibri" w:cs="Calibri"/>
                <w:b w:val="0"/>
                <w:bCs w:val="0"/>
                <w:sz w:val="20"/>
                <w:szCs w:val="20"/>
              </w:rPr>
            </w:pPr>
            <w:r>
              <w:rPr>
                <w:rFonts w:ascii="Calibri" w:hAnsi="Calibri" w:cs="Calibri"/>
                <w:b w:val="0"/>
                <w:bCs w:val="0"/>
                <w:sz w:val="20"/>
                <w:szCs w:val="20"/>
              </w:rPr>
              <w:t>Measure</w:t>
            </w:r>
          </w:p>
        </w:tc>
        <w:tc>
          <w:tcPr>
            <w:tcW w:w="2033" w:type="dxa"/>
            <w:noWrap/>
          </w:tcPr>
          <w:p w:rsidR="009D0D02" w:rsidRPr="00030A19" w:rsidRDefault="009D0D02" w:rsidP="00343685">
            <w:pPr>
              <w:jc w:val="center"/>
              <w:rPr>
                <w:rFonts w:ascii="Calibri" w:hAnsi="Calibri" w:cs="Calibri"/>
                <w:bCs w:val="0"/>
                <w:sz w:val="20"/>
                <w:szCs w:val="20"/>
              </w:rPr>
            </w:pPr>
            <w:r w:rsidRPr="00030A19">
              <w:rPr>
                <w:rFonts w:ascii="Calibri" w:hAnsi="Calibri" w:cs="Calibri"/>
                <w:bCs w:val="0"/>
                <w:sz w:val="20"/>
                <w:szCs w:val="20"/>
              </w:rPr>
              <w:t>Measure Cost</w:t>
            </w:r>
          </w:p>
        </w:tc>
        <w:tc>
          <w:tcPr>
            <w:tcW w:w="1291" w:type="dxa"/>
            <w:noWrap/>
          </w:tcPr>
          <w:p w:rsidR="009D0D02" w:rsidRPr="00030A19" w:rsidRDefault="009D0D02" w:rsidP="00343685">
            <w:pPr>
              <w:jc w:val="center"/>
              <w:rPr>
                <w:rFonts w:ascii="Calibri" w:hAnsi="Calibri" w:cs="Calibri"/>
                <w:bCs w:val="0"/>
                <w:sz w:val="20"/>
                <w:szCs w:val="20"/>
              </w:rPr>
            </w:pPr>
            <w:r w:rsidRPr="00030A19">
              <w:rPr>
                <w:rFonts w:ascii="Calibri" w:hAnsi="Calibri" w:cs="Calibri"/>
                <w:bCs w:val="0"/>
                <w:sz w:val="20"/>
                <w:szCs w:val="20"/>
              </w:rPr>
              <w:t>Labor Cost</w:t>
            </w:r>
          </w:p>
        </w:tc>
        <w:tc>
          <w:tcPr>
            <w:tcW w:w="2143" w:type="dxa"/>
            <w:noWrap/>
          </w:tcPr>
          <w:p w:rsidR="009D0D02" w:rsidRPr="00030A19" w:rsidRDefault="009D0D02" w:rsidP="00343685">
            <w:pPr>
              <w:jc w:val="center"/>
              <w:rPr>
                <w:rFonts w:ascii="Calibri" w:hAnsi="Calibri" w:cs="Calibri"/>
                <w:bCs w:val="0"/>
                <w:sz w:val="20"/>
                <w:szCs w:val="20"/>
              </w:rPr>
            </w:pPr>
            <w:r w:rsidRPr="00030A19">
              <w:rPr>
                <w:rFonts w:ascii="Calibri" w:hAnsi="Calibri" w:cs="Calibri"/>
                <w:bCs w:val="0"/>
                <w:sz w:val="20"/>
                <w:szCs w:val="20"/>
              </w:rPr>
              <w:t>Gross Measure Cost</w:t>
            </w:r>
          </w:p>
        </w:tc>
      </w:tr>
      <w:tr w:rsidR="009D0D02" w:rsidRPr="002271CF" w:rsidTr="00030A19">
        <w:trPr>
          <w:cnfStyle w:val="000000100000" w:firstRow="0" w:lastRow="0" w:firstColumn="0" w:lastColumn="0" w:oddVBand="0" w:evenVBand="0" w:oddHBand="1" w:evenHBand="0" w:firstRowFirstColumn="0" w:firstRowLastColumn="0" w:lastRowFirstColumn="0" w:lastRowLastColumn="0"/>
          <w:trHeight w:val="300"/>
          <w:jc w:val="center"/>
        </w:trPr>
        <w:tc>
          <w:tcPr>
            <w:tcW w:w="3251" w:type="dxa"/>
          </w:tcPr>
          <w:p w:rsidR="009D0D02" w:rsidRPr="009630A8" w:rsidRDefault="009D0D02" w:rsidP="00343685">
            <w:pPr>
              <w:jc w:val="center"/>
              <w:rPr>
                <w:rFonts w:ascii="Calibri" w:hAnsi="Calibri" w:cs="Calibri"/>
                <w:sz w:val="20"/>
                <w:szCs w:val="20"/>
              </w:rPr>
            </w:pPr>
            <w:r>
              <w:rPr>
                <w:rFonts w:ascii="Calibri" w:hAnsi="Calibri" w:cs="Calibri"/>
                <w:sz w:val="20"/>
                <w:szCs w:val="20"/>
              </w:rPr>
              <w:t>Battery-</w:t>
            </w:r>
            <w:r w:rsidRPr="009630A8">
              <w:rPr>
                <w:rFonts w:ascii="Calibri" w:hAnsi="Calibri" w:cs="Calibri"/>
                <w:sz w:val="20"/>
                <w:szCs w:val="20"/>
              </w:rPr>
              <w:t>Powered Sensor with Switch</w:t>
            </w:r>
          </w:p>
        </w:tc>
        <w:tc>
          <w:tcPr>
            <w:tcW w:w="2033" w:type="dxa"/>
            <w:noWrap/>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w:t>
            </w:r>
            <w:r>
              <w:rPr>
                <w:rFonts w:ascii="Calibri" w:hAnsi="Calibri" w:cs="Calibri"/>
                <w:sz w:val="20"/>
                <w:szCs w:val="20"/>
              </w:rPr>
              <w:t>204.75</w:t>
            </w:r>
          </w:p>
        </w:tc>
        <w:tc>
          <w:tcPr>
            <w:tcW w:w="1291" w:type="dxa"/>
            <w:noWrap/>
          </w:tcPr>
          <w:p w:rsidR="009D0D02" w:rsidRPr="009630A8" w:rsidRDefault="009D0D02" w:rsidP="00343685">
            <w:pPr>
              <w:jc w:val="center"/>
              <w:rPr>
                <w:rFonts w:ascii="Calibri" w:hAnsi="Calibri" w:cs="Calibri"/>
                <w:sz w:val="20"/>
                <w:szCs w:val="20"/>
              </w:rPr>
            </w:pPr>
            <w:bookmarkStart w:id="27" w:name="OLE_LINK1"/>
            <w:r w:rsidRPr="009630A8">
              <w:rPr>
                <w:rFonts w:ascii="Calibri" w:hAnsi="Calibri" w:cs="Calibri"/>
                <w:sz w:val="20"/>
                <w:szCs w:val="20"/>
              </w:rPr>
              <w:t>$44.12</w:t>
            </w:r>
            <w:bookmarkEnd w:id="27"/>
          </w:p>
        </w:tc>
        <w:tc>
          <w:tcPr>
            <w:tcW w:w="2143" w:type="dxa"/>
            <w:noWrap/>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$2</w:t>
            </w:r>
            <w:r>
              <w:rPr>
                <w:rFonts w:ascii="Calibri" w:hAnsi="Calibri" w:cs="Calibri"/>
                <w:sz w:val="20"/>
                <w:szCs w:val="20"/>
              </w:rPr>
              <w:t>48</w:t>
            </w:r>
            <w:r w:rsidRPr="009630A8">
              <w:rPr>
                <w:rFonts w:ascii="Calibri" w:hAnsi="Calibri" w:cs="Calibri"/>
                <w:sz w:val="20"/>
                <w:szCs w:val="20"/>
              </w:rPr>
              <w:t>.</w:t>
            </w:r>
            <w:r>
              <w:rPr>
                <w:rFonts w:ascii="Calibri" w:hAnsi="Calibri" w:cs="Calibri"/>
                <w:sz w:val="20"/>
                <w:szCs w:val="20"/>
              </w:rPr>
              <w:t>87</w:t>
            </w:r>
          </w:p>
        </w:tc>
      </w:tr>
      <w:tr w:rsidR="009D0D02" w:rsidRPr="002271CF" w:rsidTr="00030A19">
        <w:trPr>
          <w:cnfStyle w:val="000000010000" w:firstRow="0" w:lastRow="0" w:firstColumn="0" w:lastColumn="0" w:oddVBand="0" w:evenVBand="0" w:oddHBand="0" w:evenHBand="1" w:firstRowFirstColumn="0" w:firstRowLastColumn="0" w:lastRowFirstColumn="0" w:lastRowLastColumn="0"/>
          <w:trHeight w:val="300"/>
          <w:jc w:val="center"/>
        </w:trPr>
        <w:tc>
          <w:tcPr>
            <w:tcW w:w="3251" w:type="dxa"/>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Self-Powered Sensor with Switch</w:t>
            </w:r>
          </w:p>
        </w:tc>
        <w:tc>
          <w:tcPr>
            <w:tcW w:w="2033" w:type="dxa"/>
            <w:noWrap/>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$274.98</w:t>
            </w:r>
          </w:p>
        </w:tc>
        <w:tc>
          <w:tcPr>
            <w:tcW w:w="1291" w:type="dxa"/>
            <w:noWrap/>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$44.12</w:t>
            </w:r>
          </w:p>
        </w:tc>
        <w:tc>
          <w:tcPr>
            <w:tcW w:w="2143" w:type="dxa"/>
            <w:noWrap/>
          </w:tcPr>
          <w:p w:rsidR="009D0D02" w:rsidRPr="009630A8" w:rsidRDefault="009D0D02" w:rsidP="00343685">
            <w:pPr>
              <w:jc w:val="center"/>
              <w:rPr>
                <w:rFonts w:ascii="Calibri" w:hAnsi="Calibri" w:cs="Calibri"/>
                <w:sz w:val="20"/>
                <w:szCs w:val="20"/>
              </w:rPr>
            </w:pPr>
            <w:r w:rsidRPr="009630A8">
              <w:rPr>
                <w:rFonts w:ascii="Calibri" w:hAnsi="Calibri" w:cs="Calibri"/>
                <w:sz w:val="20"/>
                <w:szCs w:val="20"/>
              </w:rPr>
              <w:t>$319.10</w:t>
            </w:r>
          </w:p>
        </w:tc>
      </w:tr>
    </w:tbl>
    <w:p w:rsidR="00544077" w:rsidRDefault="00544077" w:rsidP="00E16609">
      <w:pPr>
        <w:pStyle w:val="Heading2"/>
        <w:keepNext w:val="0"/>
        <w:rPr>
          <w:rFonts w:asciiTheme="minorHAnsi" w:hAnsiTheme="minorHAnsi" w:cstheme="minorHAnsi"/>
        </w:rPr>
      </w:pPr>
    </w:p>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lastRenderedPageBreak/>
        <w:t>4.3 Incremental Measure Cost</w:t>
      </w:r>
    </w:p>
    <w:p w:rsidR="009D0D02" w:rsidRPr="00C6586C" w:rsidRDefault="009D0D02" w:rsidP="009D0D02">
      <w:pPr>
        <w:rPr>
          <w:rFonts w:ascii="Calibri" w:hAnsi="Calibri" w:cs="Calibri"/>
          <w:sz w:val="22"/>
          <w:szCs w:val="22"/>
        </w:rPr>
      </w:pPr>
      <w:r w:rsidRPr="00C6586C">
        <w:rPr>
          <w:rFonts w:ascii="Calibri" w:hAnsi="Calibri" w:cs="Calibri"/>
          <w:sz w:val="22"/>
          <w:szCs w:val="22"/>
        </w:rPr>
        <w:t xml:space="preserve">The Incremental Measure Cost is the same as Gross Measure Cost shown in </w:t>
      </w:r>
      <w:r w:rsidRPr="00C6586C">
        <w:rPr>
          <w:rFonts w:ascii="Calibri" w:hAnsi="Calibri" w:cs="Calibri"/>
          <w:sz w:val="22"/>
          <w:szCs w:val="22"/>
        </w:rPr>
        <w:fldChar w:fldCharType="begin"/>
      </w:r>
      <w:r w:rsidRPr="00C6586C">
        <w:rPr>
          <w:rFonts w:ascii="Calibri" w:hAnsi="Calibri" w:cs="Calibri"/>
          <w:sz w:val="22"/>
          <w:szCs w:val="22"/>
        </w:rPr>
        <w:instrText xml:space="preserve"> REF _Ref321993455 \h  \* MERGEFORMAT </w:instrText>
      </w:r>
      <w:r w:rsidRPr="00C6586C">
        <w:rPr>
          <w:rFonts w:ascii="Calibri" w:hAnsi="Calibri" w:cs="Calibri"/>
          <w:sz w:val="22"/>
          <w:szCs w:val="22"/>
        </w:rPr>
      </w:r>
      <w:r w:rsidRPr="00C6586C">
        <w:rPr>
          <w:rFonts w:ascii="Calibri" w:hAnsi="Calibri" w:cs="Calibri"/>
          <w:sz w:val="22"/>
          <w:szCs w:val="22"/>
        </w:rPr>
        <w:fldChar w:fldCharType="separate"/>
      </w:r>
      <w:r w:rsidR="00B939D6" w:rsidRPr="00C6586C">
        <w:rPr>
          <w:rFonts w:asciiTheme="minorHAnsi" w:hAnsiTheme="minorHAnsi" w:cstheme="minorHAnsi"/>
          <w:sz w:val="22"/>
          <w:szCs w:val="22"/>
        </w:rPr>
        <w:t xml:space="preserve">Table </w:t>
      </w:r>
      <w:r w:rsidR="00B939D6">
        <w:rPr>
          <w:rFonts w:asciiTheme="minorHAnsi" w:hAnsiTheme="minorHAnsi" w:cstheme="minorHAnsi"/>
          <w:noProof/>
          <w:sz w:val="22"/>
          <w:szCs w:val="22"/>
        </w:rPr>
        <w:t>12</w:t>
      </w:r>
      <w:r w:rsidRPr="00C6586C">
        <w:rPr>
          <w:rFonts w:ascii="Calibri" w:hAnsi="Calibri" w:cs="Calibri"/>
          <w:sz w:val="22"/>
          <w:szCs w:val="22"/>
        </w:rPr>
        <w:fldChar w:fldCharType="end"/>
      </w:r>
      <w:r w:rsidRPr="00C6586C">
        <w:rPr>
          <w:rFonts w:ascii="Calibri" w:hAnsi="Calibri" w:cs="Calibri"/>
          <w:sz w:val="22"/>
          <w:szCs w:val="22"/>
        </w:rPr>
        <w:t>.</w:t>
      </w:r>
    </w:p>
    <w:p w:rsidR="00E16609" w:rsidRPr="00BD3931" w:rsidRDefault="00E16609" w:rsidP="00E16609">
      <w:pPr>
        <w:rPr>
          <w:rFonts w:asciiTheme="minorHAnsi" w:hAnsiTheme="minorHAnsi" w:cstheme="minorHAnsi"/>
          <w:sz w:val="22"/>
          <w:szCs w:val="22"/>
        </w:rPr>
      </w:pPr>
      <w:r w:rsidRPr="00BD3931">
        <w:rPr>
          <w:rFonts w:asciiTheme="minorHAnsi" w:hAnsiTheme="minorHAnsi" w:cstheme="minorHAnsi"/>
          <w:sz w:val="22"/>
          <w:szCs w:val="22"/>
        </w:rPr>
        <w:br w:type="page"/>
      </w:r>
    </w:p>
    <w:bookmarkEnd w:id="25"/>
    <w:p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p w:rsidR="00A500D6" w:rsidRDefault="009D0D02" w:rsidP="00E16609">
      <w:pPr>
        <w:rPr>
          <w:rFonts w:asciiTheme="minorHAnsi" w:hAnsiTheme="minorHAnsi" w:cstheme="minorHAnsi"/>
        </w:rPr>
      </w:pPr>
      <w:r>
        <w:rPr>
          <w:rFonts w:asciiTheme="minorHAnsi" w:hAnsiTheme="minorHAnsi" w:cstheme="minorHAnsi"/>
        </w:rPr>
        <w:t>1.</w:t>
      </w:r>
      <w:bookmarkStart w:id="28" w:name="_MON_1433687632"/>
      <w:bookmarkEnd w:id="28"/>
      <w:r w:rsidR="00B939D6">
        <w:rPr>
          <w:rFonts w:asciiTheme="minorHAnsi" w:hAnsiTheme="minorHAnsi" w:cstheme="minorHAnsi"/>
        </w:rPr>
        <w:object w:dxaOrig="966" w:dyaOrig="625">
          <v:shape id="_x0000_i1034" type="#_x0000_t75" style="width:47.25pt;height:32.25pt" o:ole="">
            <v:imagedata r:id="rId20" o:title=""/>
          </v:shape>
          <o:OLEObject Type="Embed" ProgID="Excel.SheetMacroEnabled.12" ShapeID="_x0000_i1034" DrawAspect="Icon" ObjectID="_1443943097" r:id="rId21"/>
        </w:object>
      </w:r>
      <w:r>
        <w:rPr>
          <w:rFonts w:asciiTheme="minorHAnsi" w:hAnsiTheme="minorHAnsi" w:cstheme="minorHAnsi"/>
        </w:rPr>
        <w:t xml:space="preserve"> 2.</w:t>
      </w:r>
      <w:bookmarkStart w:id="29" w:name="_MON_1443418821"/>
      <w:bookmarkEnd w:id="29"/>
      <w:r w:rsidR="00F84DD7">
        <w:rPr>
          <w:rFonts w:asciiTheme="minorHAnsi" w:hAnsiTheme="minorHAnsi" w:cstheme="minorHAnsi"/>
        </w:rPr>
        <w:object w:dxaOrig="1551" w:dyaOrig="991">
          <v:shape id="_x0000_i1030" type="#_x0000_t75" style="width:77.25pt;height:49.5pt" o:ole="">
            <v:imagedata r:id="rId22" o:title=""/>
          </v:shape>
          <o:OLEObject Type="Embed" ProgID="Word.Document.12" ShapeID="_x0000_i1030" DrawAspect="Icon" ObjectID="_1443943098" r:id="rId23">
            <o:FieldCodes>\s</o:FieldCodes>
          </o:OLEObject>
        </w:object>
      </w:r>
      <w:r w:rsidR="007767C3">
        <w:rPr>
          <w:rFonts w:asciiTheme="minorHAnsi" w:hAnsiTheme="minorHAnsi" w:cstheme="minorHAnsi"/>
        </w:rPr>
        <w:t xml:space="preserve"> 3.</w:t>
      </w:r>
      <w:bookmarkStart w:id="30" w:name="_MON_1434976482"/>
      <w:bookmarkEnd w:id="30"/>
      <w:r w:rsidR="001215A5">
        <w:rPr>
          <w:rFonts w:asciiTheme="minorHAnsi" w:hAnsiTheme="minorHAnsi" w:cstheme="minorHAnsi"/>
        </w:rPr>
        <w:object w:dxaOrig="1551" w:dyaOrig="991">
          <v:shape id="_x0000_i1031" type="#_x0000_t75" style="width:77.25pt;height:49.5pt" o:ole="">
            <v:imagedata r:id="rId24" o:title=""/>
          </v:shape>
          <o:OLEObject Type="Embed" ProgID="Excel.Sheet.12" ShapeID="_x0000_i1031" DrawAspect="Icon" ObjectID="_1443943099" r:id="rId25"/>
        </w:object>
      </w:r>
    </w:p>
    <w:p w:rsidR="00612041" w:rsidRDefault="00612041" w:rsidP="00E16609">
      <w:pPr>
        <w:rPr>
          <w:rFonts w:asciiTheme="minorHAnsi" w:hAnsiTheme="minorHAnsi" w:cstheme="minorHAnsi"/>
        </w:rPr>
      </w:pPr>
    </w:p>
    <w:p w:rsidR="00C54EFF" w:rsidRDefault="00C54EFF" w:rsidP="00E16609">
      <w:pPr>
        <w:rPr>
          <w:rFonts w:asciiTheme="minorHAnsi" w:hAnsiTheme="minorHAnsi" w:cstheme="minorHAnsi"/>
        </w:rPr>
      </w:pPr>
    </w:p>
    <w:p w:rsidR="00C54EFF" w:rsidRDefault="00C54EFF">
      <w:pPr>
        <w:spacing w:after="200" w:line="276" w:lineRule="auto"/>
        <w:rPr>
          <w:rFonts w:asciiTheme="minorHAnsi" w:hAnsiTheme="minorHAnsi" w:cstheme="minorHAnsi"/>
        </w:rPr>
      </w:pPr>
      <w:r>
        <w:rPr>
          <w:rFonts w:asciiTheme="minorHAnsi" w:hAnsiTheme="minorHAnsi" w:cstheme="minorHAnsi"/>
        </w:rPr>
        <w:br w:type="page"/>
      </w:r>
    </w:p>
    <w:p w:rsidR="00C54EFF" w:rsidRPr="00C54EFF" w:rsidRDefault="00C54EFF" w:rsidP="00C54EFF">
      <w:pPr>
        <w:pStyle w:val="Heading1"/>
        <w:rPr>
          <w:rFonts w:asciiTheme="minorHAnsi" w:hAnsiTheme="minorHAnsi" w:cstheme="minorHAnsi"/>
        </w:rPr>
      </w:pPr>
      <w:r w:rsidRPr="00560ECC">
        <w:rPr>
          <w:rFonts w:asciiTheme="minorHAnsi" w:hAnsiTheme="minorHAnsi" w:cstheme="minorHAnsi"/>
        </w:rPr>
        <w:lastRenderedPageBreak/>
        <w:t>References</w:t>
      </w:r>
    </w:p>
    <w:p w:rsidR="00C54EFF" w:rsidRDefault="00972C81" w:rsidP="00E16609">
      <w:pPr>
        <w:rPr>
          <w:rFonts w:asciiTheme="minorHAnsi" w:hAnsiTheme="minorHAnsi" w:cstheme="minorHAnsi"/>
        </w:rPr>
      </w:pPr>
      <w:r>
        <w:rPr>
          <w:rFonts w:asciiTheme="minorHAnsi" w:hAnsiTheme="minorHAnsi" w:cstheme="minorHAnsi"/>
        </w:rPr>
        <w:object w:dxaOrig="1534" w:dyaOrig="993">
          <v:shape id="_x0000_i1032" type="#_x0000_t75" style="width:76.5pt;height:49.5pt" o:ole="">
            <v:imagedata r:id="rId26" o:title=""/>
          </v:shape>
          <o:OLEObject Type="Embed" ProgID="Excel.Sheet.8" ShapeID="_x0000_i1032" DrawAspect="Icon" ObjectID="_1443943100" r:id="rId27"/>
        </w:object>
      </w:r>
    </w:p>
    <w:p w:rsidR="00097004" w:rsidRDefault="00097004" w:rsidP="00E16609">
      <w:pPr>
        <w:rPr>
          <w:rFonts w:asciiTheme="minorHAnsi" w:hAnsiTheme="minorHAnsi" w:cstheme="minorHAnsi"/>
        </w:rPr>
      </w:pPr>
      <w:r>
        <w:rPr>
          <w:rFonts w:asciiTheme="minorHAnsi" w:hAnsiTheme="minorHAnsi" w:cstheme="minorHAnsi"/>
        </w:rPr>
        <w:t>[31]</w:t>
      </w:r>
    </w:p>
    <w:p w:rsidR="00097004" w:rsidRDefault="00097004" w:rsidP="00E16609">
      <w:pPr>
        <w:rPr>
          <w:rFonts w:asciiTheme="minorHAnsi" w:hAnsiTheme="minorHAnsi" w:cstheme="minorHAnsi"/>
        </w:rPr>
      </w:pPr>
      <w:r>
        <w:rPr>
          <w:rFonts w:asciiTheme="minorHAnsi" w:hAnsiTheme="minorHAnsi" w:cstheme="minorHAnsi"/>
        </w:rPr>
        <w:t>[65]</w:t>
      </w:r>
    </w:p>
    <w:p w:rsidR="00097004" w:rsidRDefault="00097004" w:rsidP="00E16609">
      <w:pPr>
        <w:rPr>
          <w:rFonts w:asciiTheme="minorHAnsi" w:hAnsiTheme="minorHAnsi" w:cstheme="minorHAnsi"/>
        </w:rPr>
      </w:pPr>
      <w:r>
        <w:rPr>
          <w:rFonts w:asciiTheme="minorHAnsi" w:hAnsiTheme="minorHAnsi" w:cstheme="minorHAnsi"/>
        </w:rPr>
        <w:t>[132]</w:t>
      </w:r>
    </w:p>
    <w:p w:rsidR="00097004" w:rsidRDefault="00097004" w:rsidP="00E16609">
      <w:pPr>
        <w:rPr>
          <w:rFonts w:asciiTheme="minorHAnsi" w:hAnsiTheme="minorHAnsi" w:cstheme="minorHAnsi"/>
        </w:rPr>
      </w:pPr>
      <w:r>
        <w:rPr>
          <w:rFonts w:asciiTheme="minorHAnsi" w:hAnsiTheme="minorHAnsi" w:cstheme="minorHAnsi"/>
        </w:rPr>
        <w:t>[213]</w:t>
      </w:r>
    </w:p>
    <w:p w:rsidR="00097004" w:rsidRDefault="00097004" w:rsidP="00E16609">
      <w:pPr>
        <w:rPr>
          <w:rFonts w:asciiTheme="minorHAnsi" w:hAnsiTheme="minorHAnsi" w:cstheme="minorHAnsi"/>
        </w:rPr>
      </w:pPr>
      <w:r>
        <w:rPr>
          <w:rFonts w:asciiTheme="minorHAnsi" w:hAnsiTheme="minorHAnsi" w:cstheme="minorHAnsi"/>
        </w:rPr>
        <w:t>[215]</w:t>
      </w:r>
    </w:p>
    <w:p w:rsidR="00097004" w:rsidRDefault="00097004" w:rsidP="00E16609">
      <w:pPr>
        <w:rPr>
          <w:rFonts w:asciiTheme="minorHAnsi" w:hAnsiTheme="minorHAnsi" w:cstheme="minorHAnsi"/>
        </w:rPr>
      </w:pPr>
      <w:r>
        <w:rPr>
          <w:rFonts w:asciiTheme="minorHAnsi" w:hAnsiTheme="minorHAnsi" w:cstheme="minorHAnsi"/>
        </w:rPr>
        <w:t>[220]</w:t>
      </w:r>
    </w:p>
    <w:p w:rsidR="004A23B4" w:rsidRDefault="004A23B4" w:rsidP="00E16609">
      <w:pPr>
        <w:rPr>
          <w:rFonts w:asciiTheme="minorHAnsi" w:hAnsiTheme="minorHAnsi" w:cstheme="minorHAnsi"/>
        </w:rPr>
      </w:pPr>
    </w:p>
    <w:p w:rsidR="004A23B4" w:rsidRDefault="004A23B4" w:rsidP="004A23B4">
      <w:pPr>
        <w:rPr>
          <w:rFonts w:asciiTheme="minorHAnsi" w:hAnsiTheme="minorHAnsi"/>
        </w:rPr>
      </w:pPr>
      <w:r>
        <w:rPr>
          <w:rFonts w:asciiTheme="minorHAnsi" w:hAnsiTheme="minorHAnsi" w:cstheme="minorHAnsi"/>
        </w:rPr>
        <w:t>[A]</w:t>
      </w:r>
      <w:r w:rsidRPr="004A23B4">
        <w:rPr>
          <w:rFonts w:asciiTheme="minorHAnsi" w:hAnsiTheme="minorHAnsi"/>
        </w:rPr>
        <w:t xml:space="preserve"> </w:t>
      </w:r>
      <w:r w:rsidRPr="000A0FC1">
        <w:rPr>
          <w:rFonts w:asciiTheme="minorHAnsi" w:hAnsiTheme="minorHAnsi"/>
        </w:rPr>
        <w:t>Calculation Template v2.2.xlsm</w:t>
      </w:r>
    </w:p>
    <w:p w:rsidR="001D44D0" w:rsidRDefault="001D44D0" w:rsidP="004A23B4">
      <w:pPr>
        <w:rPr>
          <w:rFonts w:asciiTheme="minorHAnsi" w:hAnsiTheme="minorHAnsi"/>
        </w:rPr>
      </w:pPr>
    </w:p>
    <w:p w:rsidR="004A23B4" w:rsidRDefault="004A23B4" w:rsidP="004A23B4">
      <w:pPr>
        <w:rPr>
          <w:rFonts w:asciiTheme="minorHAnsi" w:hAnsiTheme="minorHAnsi"/>
        </w:rPr>
      </w:pPr>
      <w:r>
        <w:rPr>
          <w:rFonts w:asciiTheme="minorHAnsi" w:hAnsiTheme="minorHAnsi" w:cstheme="minorHAnsi"/>
        </w:rPr>
        <w:t>[B]</w:t>
      </w:r>
      <w:r w:rsidRPr="004A23B4">
        <w:rPr>
          <w:rFonts w:asciiTheme="minorHAnsi" w:hAnsiTheme="minorHAnsi"/>
        </w:rPr>
        <w:t xml:space="preserve"> </w:t>
      </w:r>
      <w:r w:rsidR="00F84DD7" w:rsidRPr="00F84DD7">
        <w:rPr>
          <w:rFonts w:asciiTheme="minorHAnsi" w:hAnsiTheme="minorHAnsi"/>
        </w:rPr>
        <w:t>2013-2014_LightingControl_Disposition-6Sep2013</w:t>
      </w:r>
      <w:r w:rsidRPr="000A0FC1">
        <w:rPr>
          <w:rFonts w:asciiTheme="minorHAnsi" w:hAnsiTheme="minorHAnsi"/>
        </w:rPr>
        <w:t>.docx</w:t>
      </w:r>
    </w:p>
    <w:p w:rsidR="007767C3" w:rsidRDefault="007767C3" w:rsidP="004A23B4">
      <w:pPr>
        <w:rPr>
          <w:rFonts w:asciiTheme="minorHAnsi" w:hAnsiTheme="minorHAnsi"/>
        </w:rPr>
      </w:pPr>
    </w:p>
    <w:p w:rsidR="007767C3" w:rsidRDefault="007767C3" w:rsidP="004A23B4">
      <w:pPr>
        <w:rPr>
          <w:rFonts w:asciiTheme="minorHAnsi" w:hAnsiTheme="minorHAnsi"/>
        </w:rPr>
      </w:pPr>
      <w:r>
        <w:rPr>
          <w:rFonts w:asciiTheme="minorHAnsi" w:hAnsiTheme="minorHAnsi"/>
        </w:rPr>
        <w:t>[C] Cost.xlsx</w:t>
      </w:r>
    </w:p>
    <w:p w:rsidR="00D47856" w:rsidRDefault="00D47856" w:rsidP="004A23B4">
      <w:pPr>
        <w:rPr>
          <w:rFonts w:asciiTheme="minorHAnsi" w:hAnsiTheme="minorHAnsi" w:cstheme="minorHAnsi"/>
        </w:rPr>
      </w:pPr>
    </w:p>
    <w:sectPr w:rsidR="00D47856" w:rsidSect="00CE69E9">
      <w:endnotePr>
        <w:numFmt w:val="upperLetter"/>
      </w:endnotePr>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4077" w:rsidRDefault="00544077" w:rsidP="00447D6E">
      <w:r>
        <w:separator/>
      </w:r>
    </w:p>
  </w:endnote>
  <w:endnote w:type="continuationSeparator" w:id="0">
    <w:p w:rsidR="00544077" w:rsidRDefault="00544077"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077" w:rsidRPr="009500DC" w:rsidRDefault="00544077" w:rsidP="00447D6E">
    <w:pPr>
      <w:pStyle w:val="Footer"/>
      <w:jc w:val="right"/>
      <w:rPr>
        <w:rFonts w:asciiTheme="minorHAnsi" w:hAnsiTheme="minorHAnsi" w:cstheme="minorHAnsi"/>
      </w:rPr>
    </w:pPr>
    <w:r>
      <w:rPr>
        <w:rFonts w:asciiTheme="minorHAnsi" w:hAnsiTheme="minorHAnsi" w:cstheme="minorHAnsi"/>
        <w:b/>
        <w:sz w:val="36"/>
        <w:szCs w:val="36"/>
      </w:rPr>
      <w:t>June 25, 2013</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077" w:rsidRPr="00A57100" w:rsidRDefault="00544077" w:rsidP="009500DC">
    <w:pPr>
      <w:pStyle w:val="Footer"/>
      <w:pBdr>
        <w:top w:val="single" w:sz="4" w:space="1" w:color="auto"/>
      </w:pBdr>
      <w:tabs>
        <w:tab w:val="clear" w:pos="4680"/>
        <w:tab w:val="clear" w:pos="9360"/>
        <w:tab w:val="center" w:pos="10800"/>
        <w:tab w:val="right" w:pos="21600"/>
        <w:tab w:val="right" w:pos="23580"/>
      </w:tabs>
      <w:rPr>
        <w:rFonts w:asciiTheme="minorHAnsi" w:hAnsiTheme="minorHAnsi" w:cstheme="minorHAnsi"/>
        <w:b/>
        <w:sz w:val="20"/>
        <w:szCs w:val="20"/>
      </w:rPr>
    </w:pPr>
    <w:r>
      <w:rPr>
        <w:rFonts w:asciiTheme="minorHAnsi" w:hAnsiTheme="minorHAnsi" w:cstheme="minorHAnsi"/>
        <w:b/>
        <w:sz w:val="20"/>
        <w:szCs w:val="20"/>
      </w:rPr>
      <w:t>SCE13LG107</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B939D6">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color w:val="FF0000"/>
        <w:sz w:val="20"/>
        <w:szCs w:val="20"/>
      </w:rPr>
      <w:tab/>
    </w:r>
    <w:r w:rsidRPr="00A57100">
      <w:rPr>
        <w:rFonts w:asciiTheme="minorHAnsi" w:hAnsiTheme="minorHAnsi" w:cstheme="minorHAnsi"/>
        <w:b/>
        <w:sz w:val="20"/>
        <w:szCs w:val="20"/>
      </w:rPr>
      <w:t>June 25, 2013</w:t>
    </w:r>
  </w:p>
  <w:p w:rsidR="00544077" w:rsidRPr="009500DC" w:rsidRDefault="00544077" w:rsidP="009500DC">
    <w:pPr>
      <w:pStyle w:val="Footer"/>
      <w:pBdr>
        <w:top w:val="single" w:sz="4" w:space="1" w:color="auto"/>
      </w:pBdr>
      <w:tabs>
        <w:tab w:val="clear" w:pos="4680"/>
        <w:tab w:val="clear" w:pos="9360"/>
        <w:tab w:val="right" w:pos="2160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077" w:rsidRPr="009500DC" w:rsidRDefault="00544077"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SCE13LG107</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B939D6">
      <w:rPr>
        <w:rFonts w:asciiTheme="minorHAnsi" w:hAnsiTheme="minorHAnsi" w:cstheme="minorHAnsi"/>
        <w:b/>
        <w:noProof/>
        <w:sz w:val="20"/>
        <w:szCs w:val="20"/>
      </w:rPr>
      <w:t>9</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25, 2013</w:t>
    </w:r>
  </w:p>
  <w:p w:rsidR="00544077" w:rsidRPr="009500DC" w:rsidRDefault="00544077"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4077" w:rsidRDefault="00544077" w:rsidP="00447D6E">
      <w:r>
        <w:separator/>
      </w:r>
    </w:p>
  </w:footnote>
  <w:footnote w:type="continuationSeparator" w:id="0">
    <w:p w:rsidR="00544077" w:rsidRDefault="00544077"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5F22180"/>
    <w:multiLevelType w:val="hybridMultilevel"/>
    <w:tmpl w:val="CD10884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1312230"/>
    <w:multiLevelType w:val="hybridMultilevel"/>
    <w:tmpl w:val="49C09F4E"/>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77D7409A"/>
    <w:multiLevelType w:val="hybridMultilevel"/>
    <w:tmpl w:val="419A16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5"/>
  </w:num>
  <w:num w:numId="3">
    <w:abstractNumId w:val="4"/>
  </w:num>
  <w:num w:numId="4">
    <w:abstractNumId w:val="2"/>
  </w:num>
  <w:num w:numId="5">
    <w:abstractNumId w:val="2"/>
  </w:num>
  <w:num w:numId="6">
    <w:abstractNumId w:val="0"/>
  </w:num>
  <w:num w:numId="7">
    <w:abstractNumId w:val="6"/>
  </w:num>
  <w:num w:numId="8">
    <w:abstractNumId w:val="3"/>
  </w:num>
  <w:num w:numId="9">
    <w:abstractNumId w:val="7"/>
  </w:num>
  <w:num w:numId="10">
    <w:abstractNumId w:val="1"/>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3985"/>
    <w:rsid w:val="00027183"/>
    <w:rsid w:val="00030A19"/>
    <w:rsid w:val="00033EA1"/>
    <w:rsid w:val="000554F5"/>
    <w:rsid w:val="00056947"/>
    <w:rsid w:val="00076DF4"/>
    <w:rsid w:val="00080D5C"/>
    <w:rsid w:val="00081635"/>
    <w:rsid w:val="000849B8"/>
    <w:rsid w:val="0009074D"/>
    <w:rsid w:val="00097004"/>
    <w:rsid w:val="000A0FC1"/>
    <w:rsid w:val="000A63C9"/>
    <w:rsid w:val="000C0000"/>
    <w:rsid w:val="000C18CC"/>
    <w:rsid w:val="000D577F"/>
    <w:rsid w:val="000F130A"/>
    <w:rsid w:val="00107242"/>
    <w:rsid w:val="001215A5"/>
    <w:rsid w:val="00147155"/>
    <w:rsid w:val="00153CB3"/>
    <w:rsid w:val="00165357"/>
    <w:rsid w:val="001811EE"/>
    <w:rsid w:val="001A0EB4"/>
    <w:rsid w:val="001A2473"/>
    <w:rsid w:val="001A5F62"/>
    <w:rsid w:val="001B618B"/>
    <w:rsid w:val="001C288A"/>
    <w:rsid w:val="001C4140"/>
    <w:rsid w:val="001D44D0"/>
    <w:rsid w:val="001E0829"/>
    <w:rsid w:val="001F05CE"/>
    <w:rsid w:val="001F09C3"/>
    <w:rsid w:val="001F320C"/>
    <w:rsid w:val="00222D29"/>
    <w:rsid w:val="00226121"/>
    <w:rsid w:val="00273779"/>
    <w:rsid w:val="0027460B"/>
    <w:rsid w:val="00274FBE"/>
    <w:rsid w:val="002762E1"/>
    <w:rsid w:val="002811BC"/>
    <w:rsid w:val="00283DE8"/>
    <w:rsid w:val="00285966"/>
    <w:rsid w:val="002A3D26"/>
    <w:rsid w:val="002A5F18"/>
    <w:rsid w:val="002B1ADF"/>
    <w:rsid w:val="002C444C"/>
    <w:rsid w:val="002C558D"/>
    <w:rsid w:val="002C6C7A"/>
    <w:rsid w:val="002E4915"/>
    <w:rsid w:val="002F1437"/>
    <w:rsid w:val="002F3943"/>
    <w:rsid w:val="00332700"/>
    <w:rsid w:val="00343685"/>
    <w:rsid w:val="00345D80"/>
    <w:rsid w:val="003471D4"/>
    <w:rsid w:val="003560BA"/>
    <w:rsid w:val="003C3513"/>
    <w:rsid w:val="003D2871"/>
    <w:rsid w:val="003D5B83"/>
    <w:rsid w:val="003E6E47"/>
    <w:rsid w:val="003F0623"/>
    <w:rsid w:val="004200FE"/>
    <w:rsid w:val="0044052A"/>
    <w:rsid w:val="00441957"/>
    <w:rsid w:val="00443D32"/>
    <w:rsid w:val="00447CE5"/>
    <w:rsid w:val="00447D6E"/>
    <w:rsid w:val="00456EE1"/>
    <w:rsid w:val="0046286E"/>
    <w:rsid w:val="00471234"/>
    <w:rsid w:val="0047232A"/>
    <w:rsid w:val="00477522"/>
    <w:rsid w:val="00493457"/>
    <w:rsid w:val="00494628"/>
    <w:rsid w:val="004A113A"/>
    <w:rsid w:val="004A23B4"/>
    <w:rsid w:val="004B4A3A"/>
    <w:rsid w:val="004D47DA"/>
    <w:rsid w:val="004E01F5"/>
    <w:rsid w:val="004E4A57"/>
    <w:rsid w:val="004E76CA"/>
    <w:rsid w:val="0051020F"/>
    <w:rsid w:val="00544077"/>
    <w:rsid w:val="00560934"/>
    <w:rsid w:val="00564960"/>
    <w:rsid w:val="005705A4"/>
    <w:rsid w:val="005734A4"/>
    <w:rsid w:val="005A1078"/>
    <w:rsid w:val="005A71FC"/>
    <w:rsid w:val="005B28C1"/>
    <w:rsid w:val="005C2E48"/>
    <w:rsid w:val="005D4DD7"/>
    <w:rsid w:val="00602799"/>
    <w:rsid w:val="00612041"/>
    <w:rsid w:val="00615CB4"/>
    <w:rsid w:val="006346BE"/>
    <w:rsid w:val="006404E6"/>
    <w:rsid w:val="00647ABE"/>
    <w:rsid w:val="00654ED0"/>
    <w:rsid w:val="00664B05"/>
    <w:rsid w:val="006A055F"/>
    <w:rsid w:val="006A5293"/>
    <w:rsid w:val="006B0DF3"/>
    <w:rsid w:val="006C430A"/>
    <w:rsid w:val="006D2809"/>
    <w:rsid w:val="006E0E5F"/>
    <w:rsid w:val="007048AC"/>
    <w:rsid w:val="007247D0"/>
    <w:rsid w:val="00733C7D"/>
    <w:rsid w:val="00740761"/>
    <w:rsid w:val="0074638D"/>
    <w:rsid w:val="00764D0D"/>
    <w:rsid w:val="0077173C"/>
    <w:rsid w:val="007767C3"/>
    <w:rsid w:val="007933F1"/>
    <w:rsid w:val="00796725"/>
    <w:rsid w:val="007B0148"/>
    <w:rsid w:val="007E43F8"/>
    <w:rsid w:val="007E656B"/>
    <w:rsid w:val="007F50E8"/>
    <w:rsid w:val="00800319"/>
    <w:rsid w:val="00801F7F"/>
    <w:rsid w:val="00824F1C"/>
    <w:rsid w:val="00881A42"/>
    <w:rsid w:val="00885E0A"/>
    <w:rsid w:val="0088603B"/>
    <w:rsid w:val="00893FC3"/>
    <w:rsid w:val="0089577B"/>
    <w:rsid w:val="008C6F72"/>
    <w:rsid w:val="008E17CC"/>
    <w:rsid w:val="008E7AAF"/>
    <w:rsid w:val="008F33B4"/>
    <w:rsid w:val="00922B85"/>
    <w:rsid w:val="009500DC"/>
    <w:rsid w:val="00951923"/>
    <w:rsid w:val="00972C81"/>
    <w:rsid w:val="00995CB0"/>
    <w:rsid w:val="00997E77"/>
    <w:rsid w:val="009A2734"/>
    <w:rsid w:val="009A2834"/>
    <w:rsid w:val="009C1777"/>
    <w:rsid w:val="009C2C86"/>
    <w:rsid w:val="009D0753"/>
    <w:rsid w:val="009D0D02"/>
    <w:rsid w:val="009E1802"/>
    <w:rsid w:val="009E1CDE"/>
    <w:rsid w:val="009E51E2"/>
    <w:rsid w:val="009F7A61"/>
    <w:rsid w:val="00A1423E"/>
    <w:rsid w:val="00A21CED"/>
    <w:rsid w:val="00A407B3"/>
    <w:rsid w:val="00A411DE"/>
    <w:rsid w:val="00A500D6"/>
    <w:rsid w:val="00A57100"/>
    <w:rsid w:val="00A61D8D"/>
    <w:rsid w:val="00A86DA2"/>
    <w:rsid w:val="00A87C4E"/>
    <w:rsid w:val="00AB2C9B"/>
    <w:rsid w:val="00AB3386"/>
    <w:rsid w:val="00AD4DD0"/>
    <w:rsid w:val="00AE1F40"/>
    <w:rsid w:val="00AF6342"/>
    <w:rsid w:val="00B0437C"/>
    <w:rsid w:val="00B07EE5"/>
    <w:rsid w:val="00B24AFD"/>
    <w:rsid w:val="00B26B83"/>
    <w:rsid w:val="00B32479"/>
    <w:rsid w:val="00B70446"/>
    <w:rsid w:val="00B866B4"/>
    <w:rsid w:val="00B939D6"/>
    <w:rsid w:val="00BA590A"/>
    <w:rsid w:val="00BB0B39"/>
    <w:rsid w:val="00BB4980"/>
    <w:rsid w:val="00BB5F75"/>
    <w:rsid w:val="00BD3931"/>
    <w:rsid w:val="00BD5B88"/>
    <w:rsid w:val="00C24688"/>
    <w:rsid w:val="00C24D03"/>
    <w:rsid w:val="00C25E61"/>
    <w:rsid w:val="00C465E1"/>
    <w:rsid w:val="00C54EFF"/>
    <w:rsid w:val="00C72B8B"/>
    <w:rsid w:val="00CA2AB4"/>
    <w:rsid w:val="00CB0100"/>
    <w:rsid w:val="00CE5BEB"/>
    <w:rsid w:val="00CE69E9"/>
    <w:rsid w:val="00D25074"/>
    <w:rsid w:val="00D47856"/>
    <w:rsid w:val="00D62712"/>
    <w:rsid w:val="00D7380B"/>
    <w:rsid w:val="00D75D77"/>
    <w:rsid w:val="00DA11A0"/>
    <w:rsid w:val="00DA690B"/>
    <w:rsid w:val="00DF2EE9"/>
    <w:rsid w:val="00E07752"/>
    <w:rsid w:val="00E16609"/>
    <w:rsid w:val="00E233F3"/>
    <w:rsid w:val="00E23DCF"/>
    <w:rsid w:val="00E24DE1"/>
    <w:rsid w:val="00E42A30"/>
    <w:rsid w:val="00E81F3E"/>
    <w:rsid w:val="00E859BD"/>
    <w:rsid w:val="00E96759"/>
    <w:rsid w:val="00EB34FC"/>
    <w:rsid w:val="00EB5CB8"/>
    <w:rsid w:val="00EB76E1"/>
    <w:rsid w:val="00EF1931"/>
    <w:rsid w:val="00F17012"/>
    <w:rsid w:val="00F20DCF"/>
    <w:rsid w:val="00F30C6C"/>
    <w:rsid w:val="00F413A7"/>
    <w:rsid w:val="00F4752B"/>
    <w:rsid w:val="00F56792"/>
    <w:rsid w:val="00F60E32"/>
    <w:rsid w:val="00F7242E"/>
    <w:rsid w:val="00F84DD7"/>
    <w:rsid w:val="00F92A08"/>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ListParagraph">
    <w:name w:val="List Paragraph"/>
    <w:basedOn w:val="Normal"/>
    <w:uiPriority w:val="34"/>
    <w:qFormat/>
    <w:rsid w:val="00A57100"/>
    <w:pPr>
      <w:ind w:left="720"/>
      <w:contextualSpacing/>
    </w:pPr>
  </w:style>
  <w:style w:type="paragraph" w:styleId="EndnoteText">
    <w:name w:val="endnote text"/>
    <w:basedOn w:val="Normal"/>
    <w:link w:val="EndnoteTextChar"/>
    <w:uiPriority w:val="99"/>
    <w:semiHidden/>
    <w:unhideWhenUsed/>
    <w:rsid w:val="009D0D02"/>
    <w:rPr>
      <w:sz w:val="20"/>
      <w:szCs w:val="20"/>
    </w:rPr>
  </w:style>
  <w:style w:type="character" w:customStyle="1" w:styleId="EndnoteTextChar">
    <w:name w:val="Endnote Text Char"/>
    <w:basedOn w:val="DefaultParagraphFont"/>
    <w:link w:val="EndnoteText"/>
    <w:uiPriority w:val="99"/>
    <w:semiHidden/>
    <w:rsid w:val="009D0D02"/>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9D0D02"/>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ListParagraph">
    <w:name w:val="List Paragraph"/>
    <w:basedOn w:val="Normal"/>
    <w:uiPriority w:val="34"/>
    <w:qFormat/>
    <w:rsid w:val="00A57100"/>
    <w:pPr>
      <w:ind w:left="720"/>
      <w:contextualSpacing/>
    </w:pPr>
  </w:style>
  <w:style w:type="paragraph" w:styleId="EndnoteText">
    <w:name w:val="endnote text"/>
    <w:basedOn w:val="Normal"/>
    <w:link w:val="EndnoteTextChar"/>
    <w:uiPriority w:val="99"/>
    <w:semiHidden/>
    <w:unhideWhenUsed/>
    <w:rsid w:val="009D0D02"/>
    <w:rPr>
      <w:sz w:val="20"/>
      <w:szCs w:val="20"/>
    </w:rPr>
  </w:style>
  <w:style w:type="character" w:customStyle="1" w:styleId="EndnoteTextChar">
    <w:name w:val="Endnote Text Char"/>
    <w:basedOn w:val="DefaultParagraphFont"/>
    <w:link w:val="EndnoteText"/>
    <w:uiPriority w:val="99"/>
    <w:semiHidden/>
    <w:rsid w:val="009D0D02"/>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9D0D0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2200511">
      <w:bodyDiv w:val="1"/>
      <w:marLeft w:val="0"/>
      <w:marRight w:val="0"/>
      <w:marTop w:val="0"/>
      <w:marBottom w:val="0"/>
      <w:divBdr>
        <w:top w:val="none" w:sz="0" w:space="0" w:color="auto"/>
        <w:left w:val="none" w:sz="0" w:space="0" w:color="auto"/>
        <w:bottom w:val="none" w:sz="0" w:space="0" w:color="auto"/>
        <w:right w:val="none" w:sz="0" w:space="0" w:color="auto"/>
      </w:divBdr>
    </w:div>
    <w:div w:id="598607800">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43781005">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822191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package" Target="embeddings/Microsoft_Excel_Macro-Enabled_Worksheet1.xlsm"/><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package" Target="embeddings/Microsoft_Excel_Worksheet3.xlsx"/><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Word_Document2.docx"/><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image" Target="media/image6.emf"/><Relationship Id="rId27" Type="http://schemas.openxmlformats.org/officeDocument/2006/relationships/oleObject" Target="embeddings/Microsoft_Excel_97-2003_Worksheet1.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1AF6A4-EBEB-4F7E-9D63-F6181CD956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15</Pages>
  <Words>3569</Words>
  <Characters>20348</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23870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cp:lastPrinted>2013-10-22T17:29:00Z</cp:lastPrinted>
  <dcterms:created xsi:type="dcterms:W3CDTF">2013-10-22T16:57:00Z</dcterms:created>
  <dcterms:modified xsi:type="dcterms:W3CDTF">2013-10-22T17:31:00Z</dcterms:modified>
</cp:coreProperties>
</file>